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8308" w14:textId="5EC8B973" w:rsidR="001E2183" w:rsidRPr="000A6298" w:rsidRDefault="00DA1514" w:rsidP="00DF0C14">
      <w:pPr>
        <w:rPr>
          <w:b/>
          <w:bCs/>
          <w:iCs/>
          <w:caps/>
          <w:color w:val="0095D5" w:themeColor="accent1"/>
          <w:lang w:val="de-DE"/>
        </w:rPr>
      </w:pPr>
      <w:r>
        <w:rPr>
          <w:b/>
          <w:bCs/>
          <w:iCs/>
          <w:caps/>
          <w:color w:val="0095D5" w:themeColor="accent1"/>
          <w:lang w:val="de-DE"/>
        </w:rPr>
        <w:t>Sennheiser präsentiert CX 6.00BT</w:t>
      </w:r>
    </w:p>
    <w:p w14:paraId="0D3A7D9D" w14:textId="418E30ED" w:rsidR="001E2183" w:rsidRPr="000A6298" w:rsidRDefault="00DA1514" w:rsidP="00DF0C14">
      <w:pPr>
        <w:rPr>
          <w:b/>
          <w:bCs/>
          <w:iCs/>
          <w:caps/>
          <w:color w:val="0095D5" w:themeColor="accent1"/>
          <w:lang w:val="de-DE"/>
        </w:rPr>
      </w:pPr>
      <w:r>
        <w:rPr>
          <w:b/>
          <w:bCs/>
          <w:lang w:val="de-DE"/>
        </w:rPr>
        <w:t>Der kompakte In-Ear Wireless-Kopfhörer wird</w:t>
      </w:r>
      <w:r w:rsidR="003C5ACD" w:rsidRPr="000A6298">
        <w:rPr>
          <w:b/>
          <w:bCs/>
          <w:lang w:val="de-DE"/>
        </w:rPr>
        <w:t xml:space="preserve"> auf der</w:t>
      </w:r>
      <w:r w:rsidR="00665734" w:rsidRPr="000A6298">
        <w:rPr>
          <w:b/>
          <w:bCs/>
          <w:lang w:val="de-DE"/>
        </w:rPr>
        <w:t xml:space="preserve"> CES 2018</w:t>
      </w:r>
      <w:r>
        <w:rPr>
          <w:b/>
          <w:bCs/>
          <w:lang w:val="de-DE"/>
        </w:rPr>
        <w:t xml:space="preserve"> vorgestellt</w:t>
      </w:r>
    </w:p>
    <w:p w14:paraId="3EBD33B3" w14:textId="3627DF86" w:rsidR="00500ACA" w:rsidRPr="000A6298" w:rsidRDefault="00500ACA" w:rsidP="00D02298">
      <w:pPr>
        <w:rPr>
          <w:rFonts w:ascii="Sennheiser-Bold" w:hAnsi="Sennheiser-Bold"/>
          <w:lang w:val="de-DE"/>
        </w:rPr>
      </w:pPr>
    </w:p>
    <w:p w14:paraId="692424A1" w14:textId="374AB857" w:rsidR="00EC79EA" w:rsidRPr="000A6298" w:rsidRDefault="00733FCA" w:rsidP="00733FCA">
      <w:pPr>
        <w:rPr>
          <w:b/>
          <w:bCs/>
          <w:iCs/>
          <w:lang w:val="de-DE"/>
        </w:rPr>
      </w:pPr>
      <w:r w:rsidRPr="000A6298">
        <w:rPr>
          <w:b/>
          <w:bCs/>
          <w:i/>
          <w:iCs/>
          <w:lang w:val="de-DE"/>
        </w:rPr>
        <w:t>Wedemark</w:t>
      </w:r>
      <w:r w:rsidR="00854805" w:rsidRPr="000A6298">
        <w:rPr>
          <w:b/>
          <w:bCs/>
          <w:i/>
          <w:iCs/>
          <w:lang w:val="de-DE"/>
        </w:rPr>
        <w:t>/Las Vegas, 8</w:t>
      </w:r>
      <w:r w:rsidR="00EC79EA" w:rsidRPr="000A6298">
        <w:rPr>
          <w:b/>
          <w:bCs/>
          <w:i/>
          <w:iCs/>
          <w:lang w:val="de-DE"/>
        </w:rPr>
        <w:t>.</w:t>
      </w:r>
      <w:r w:rsidR="00854805" w:rsidRPr="000A6298">
        <w:rPr>
          <w:b/>
          <w:bCs/>
          <w:i/>
          <w:iCs/>
          <w:lang w:val="de-DE"/>
        </w:rPr>
        <w:t xml:space="preserve"> Januar 2018</w:t>
      </w:r>
      <w:r w:rsidRPr="000A6298">
        <w:rPr>
          <w:b/>
          <w:bCs/>
          <w:iCs/>
          <w:lang w:val="de-DE"/>
        </w:rPr>
        <w:t xml:space="preserve"> – </w:t>
      </w:r>
      <w:r w:rsidR="00EC79EA" w:rsidRPr="000A6298">
        <w:rPr>
          <w:b/>
          <w:bCs/>
          <w:iCs/>
          <w:lang w:val="de-DE"/>
        </w:rPr>
        <w:t xml:space="preserve">Ein neuer </w:t>
      </w:r>
      <w:r w:rsidR="00DA1514">
        <w:rPr>
          <w:b/>
          <w:bCs/>
          <w:iCs/>
          <w:lang w:val="de-DE"/>
        </w:rPr>
        <w:t>In-Ear-</w:t>
      </w:r>
      <w:r w:rsidR="00EC79EA" w:rsidRPr="000A6298">
        <w:rPr>
          <w:b/>
          <w:bCs/>
          <w:iCs/>
          <w:lang w:val="de-DE"/>
        </w:rPr>
        <w:t>Bluetooth-Kopfhörer, der unterwegs für Musikgenuss s</w:t>
      </w:r>
      <w:r w:rsidR="00FB43F9" w:rsidRPr="000A6298">
        <w:rPr>
          <w:b/>
          <w:bCs/>
          <w:iCs/>
          <w:lang w:val="de-DE"/>
        </w:rPr>
        <w:t>orgt – a</w:t>
      </w:r>
      <w:r w:rsidR="00EC79EA" w:rsidRPr="000A6298">
        <w:rPr>
          <w:b/>
          <w:bCs/>
          <w:iCs/>
          <w:lang w:val="de-DE"/>
        </w:rPr>
        <w:t xml:space="preserve">uf der CES 2018 in Las Vegas erweitert Sennheiser sein </w:t>
      </w:r>
      <w:r w:rsidR="00DA1514">
        <w:rPr>
          <w:b/>
          <w:bCs/>
          <w:iCs/>
          <w:lang w:val="de-DE"/>
        </w:rPr>
        <w:t>Wireless</w:t>
      </w:r>
      <w:r w:rsidR="004A7EF0">
        <w:rPr>
          <w:b/>
          <w:bCs/>
          <w:iCs/>
          <w:lang w:val="de-DE"/>
        </w:rPr>
        <w:t>-</w:t>
      </w:r>
      <w:r w:rsidR="008D5510">
        <w:rPr>
          <w:b/>
          <w:bCs/>
          <w:iCs/>
          <w:lang w:val="de-DE"/>
        </w:rPr>
        <w:t>Portfolio um</w:t>
      </w:r>
      <w:r w:rsidR="00EC79EA" w:rsidRPr="000A6298">
        <w:rPr>
          <w:b/>
          <w:bCs/>
          <w:iCs/>
          <w:lang w:val="de-DE"/>
        </w:rPr>
        <w:t xml:space="preserve"> </w:t>
      </w:r>
      <w:r w:rsidR="008D5510">
        <w:rPr>
          <w:b/>
          <w:bCs/>
          <w:iCs/>
          <w:lang w:val="de-DE"/>
        </w:rPr>
        <w:t>den</w:t>
      </w:r>
      <w:r w:rsidR="00EC79EA" w:rsidRPr="000A6298">
        <w:rPr>
          <w:b/>
          <w:bCs/>
          <w:iCs/>
          <w:lang w:val="de-DE"/>
        </w:rPr>
        <w:t xml:space="preserve"> CX 6.00BT. </w:t>
      </w:r>
      <w:r w:rsidR="001C52E1">
        <w:rPr>
          <w:b/>
          <w:bCs/>
          <w:iCs/>
          <w:lang w:val="de-DE"/>
        </w:rPr>
        <w:t>Die Ohrhörer des Modells sind</w:t>
      </w:r>
      <w:r w:rsidR="00FB43F9" w:rsidRPr="000A6298">
        <w:rPr>
          <w:b/>
          <w:bCs/>
          <w:iCs/>
          <w:lang w:val="de-DE"/>
        </w:rPr>
        <w:t xml:space="preserve"> durch ein dünnes Nackenkabel verbunden</w:t>
      </w:r>
      <w:r w:rsidR="004B39A0" w:rsidRPr="000A6298">
        <w:rPr>
          <w:b/>
          <w:bCs/>
          <w:iCs/>
          <w:lang w:val="de-DE"/>
        </w:rPr>
        <w:t xml:space="preserve">. Das </w:t>
      </w:r>
      <w:r w:rsidR="00DA1514">
        <w:rPr>
          <w:b/>
          <w:bCs/>
          <w:iCs/>
          <w:lang w:val="de-DE"/>
        </w:rPr>
        <w:t xml:space="preserve">leichte Design </w:t>
      </w:r>
      <w:r w:rsidR="004B39A0" w:rsidRPr="000A6298">
        <w:rPr>
          <w:b/>
          <w:bCs/>
          <w:iCs/>
          <w:lang w:val="de-DE"/>
        </w:rPr>
        <w:t>sorgt</w:t>
      </w:r>
      <w:r w:rsidR="00197392" w:rsidRPr="000A6298">
        <w:rPr>
          <w:b/>
          <w:bCs/>
          <w:iCs/>
          <w:lang w:val="de-DE"/>
        </w:rPr>
        <w:t xml:space="preserve"> für </w:t>
      </w:r>
      <w:r w:rsidR="004B39A0" w:rsidRPr="000A6298">
        <w:rPr>
          <w:b/>
          <w:bCs/>
          <w:iCs/>
          <w:lang w:val="de-DE"/>
        </w:rPr>
        <w:t xml:space="preserve">perfekten Sitz und </w:t>
      </w:r>
      <w:r w:rsidR="00643F7E">
        <w:rPr>
          <w:b/>
          <w:bCs/>
          <w:iCs/>
          <w:lang w:val="de-DE"/>
        </w:rPr>
        <w:t>Tragekomfort.</w:t>
      </w:r>
    </w:p>
    <w:p w14:paraId="1E7E9D9B" w14:textId="77777777" w:rsidR="00DF0C14" w:rsidRPr="000A6298" w:rsidRDefault="00DF0C14" w:rsidP="00DF0C14">
      <w:pPr>
        <w:rPr>
          <w:rFonts w:ascii="Sennheiser-Book" w:eastAsia="Arial Unicode MS" w:hAnsi="Sennheiser-Book" w:cs="Times New Roman"/>
          <w:bCs/>
          <w:iCs/>
          <w:szCs w:val="18"/>
          <w:bdr w:val="nil"/>
          <w:lang w:val="de-DE"/>
        </w:rPr>
      </w:pPr>
    </w:p>
    <w:p w14:paraId="137CA92A" w14:textId="11A6392B" w:rsidR="00E74C52" w:rsidRPr="009E2B56" w:rsidRDefault="00E74C52" w:rsidP="00E74C52">
      <w:pPr>
        <w:rPr>
          <w:rFonts w:eastAsia="Arial Unicode MS" w:cs="Times New Roman"/>
          <w:bCs/>
          <w:iCs/>
          <w:szCs w:val="18"/>
          <w:bdr w:val="nil"/>
          <w:lang w:val="de-DE"/>
        </w:rPr>
      </w:pPr>
      <w:r w:rsidRPr="000A6298">
        <w:rPr>
          <w:rFonts w:eastAsia="Arial Unicode MS" w:cs="Times New Roman"/>
          <w:bCs/>
          <w:iCs/>
          <w:szCs w:val="18"/>
          <w:bdr w:val="nil"/>
          <w:lang w:val="de-DE"/>
        </w:rPr>
        <w:t>Ausgestattet mit Sennheisers hochwertige</w:t>
      </w:r>
      <w:r>
        <w:rPr>
          <w:rFonts w:eastAsia="Arial Unicode MS" w:cs="Times New Roman"/>
          <w:bCs/>
          <w:iCs/>
          <w:szCs w:val="18"/>
          <w:bdr w:val="nil"/>
          <w:lang w:val="de-DE"/>
        </w:rPr>
        <w:t>m</w:t>
      </w:r>
      <w:r w:rsidRPr="000A6298">
        <w:rPr>
          <w:rFonts w:eastAsia="Arial Unicode MS" w:cs="Times New Roman"/>
          <w:bCs/>
          <w:iCs/>
          <w:szCs w:val="18"/>
          <w:bdr w:val="nil"/>
          <w:lang w:val="de-DE"/>
        </w:rPr>
        <w:t xml:space="preserve"> </w:t>
      </w:r>
      <w:r>
        <w:rPr>
          <w:rFonts w:eastAsia="Arial Unicode MS" w:cs="Times New Roman"/>
          <w:bCs/>
          <w:iCs/>
          <w:szCs w:val="18"/>
          <w:bdr w:val="nil"/>
          <w:lang w:val="de-DE"/>
        </w:rPr>
        <w:t>Schallwandlersystem</w:t>
      </w:r>
      <w:r w:rsidRPr="000A6298">
        <w:rPr>
          <w:rFonts w:eastAsia="Arial Unicode MS" w:cs="Times New Roman"/>
          <w:bCs/>
          <w:iCs/>
          <w:szCs w:val="18"/>
          <w:bdr w:val="nil"/>
          <w:lang w:val="de-DE"/>
        </w:rPr>
        <w:t xml:space="preserve"> bietet der </w:t>
      </w:r>
      <w:r>
        <w:rPr>
          <w:rFonts w:eastAsia="Arial Unicode MS" w:cs="Times New Roman"/>
          <w:bCs/>
          <w:iCs/>
          <w:szCs w:val="18"/>
          <w:bdr w:val="nil"/>
          <w:lang w:val="de-DE"/>
        </w:rPr>
        <w:t xml:space="preserve">CX 6.00BT </w:t>
      </w:r>
      <w:r w:rsidRPr="000A6298">
        <w:rPr>
          <w:rFonts w:eastAsia="Arial Unicode MS" w:cs="Times New Roman"/>
          <w:bCs/>
          <w:iCs/>
          <w:szCs w:val="18"/>
          <w:bdr w:val="nil"/>
          <w:lang w:val="de-DE"/>
        </w:rPr>
        <w:t>ein klares, detailliertes Klangbild</w:t>
      </w:r>
      <w:r>
        <w:rPr>
          <w:rFonts w:eastAsia="Arial Unicode MS" w:cs="Times New Roman"/>
          <w:bCs/>
          <w:iCs/>
          <w:szCs w:val="18"/>
          <w:bdr w:val="nil"/>
          <w:lang w:val="de-DE"/>
        </w:rPr>
        <w:t xml:space="preserve"> mit kraftvoller Basswiedergabe</w:t>
      </w:r>
      <w:r w:rsidRPr="000A6298">
        <w:rPr>
          <w:rFonts w:eastAsia="Arial Unicode MS" w:cs="Times New Roman"/>
          <w:bCs/>
          <w:iCs/>
          <w:szCs w:val="18"/>
          <w:bdr w:val="nil"/>
          <w:lang w:val="de-DE"/>
        </w:rPr>
        <w:t xml:space="preserve">. Bluetooth 4.2 und Qualcomm® apt-X™ </w:t>
      </w:r>
      <w:r>
        <w:rPr>
          <w:rFonts w:eastAsia="Arial Unicode MS" w:cs="Times New Roman"/>
          <w:bCs/>
          <w:iCs/>
          <w:szCs w:val="18"/>
          <w:bdr w:val="nil"/>
          <w:lang w:val="de-DE"/>
        </w:rPr>
        <w:t xml:space="preserve">sorgen für exzellenten kabellosen Sound. </w:t>
      </w:r>
      <w:r>
        <w:rPr>
          <w:szCs w:val="18"/>
          <w:lang w:val="de-DE"/>
        </w:rPr>
        <w:t>U</w:t>
      </w:r>
      <w:r w:rsidRPr="009E2B56">
        <w:rPr>
          <w:szCs w:val="18"/>
          <w:lang w:val="de-DE"/>
        </w:rPr>
        <w:t xml:space="preserve">ngetrübten Spaß an Videos und Gaming-Inhalten </w:t>
      </w:r>
      <w:r>
        <w:rPr>
          <w:szCs w:val="18"/>
          <w:lang w:val="de-DE"/>
        </w:rPr>
        <w:t>garantiert</w:t>
      </w:r>
      <w:r w:rsidRPr="009E2B56">
        <w:rPr>
          <w:szCs w:val="18"/>
          <w:lang w:val="de-DE"/>
        </w:rPr>
        <w:t xml:space="preserve"> die Kompatibilität mit Qualcomm® apt-X™ Low Latency, die die Audioübertragung perfekt mit de</w:t>
      </w:r>
      <w:r w:rsidR="003665F1">
        <w:rPr>
          <w:szCs w:val="18"/>
          <w:lang w:val="de-DE"/>
        </w:rPr>
        <w:t>m</w:t>
      </w:r>
      <w:r w:rsidRPr="009E2B56">
        <w:rPr>
          <w:szCs w:val="18"/>
          <w:lang w:val="de-DE"/>
        </w:rPr>
        <w:t xml:space="preserve"> Bild synchronisiert.</w:t>
      </w:r>
    </w:p>
    <w:p w14:paraId="3445F648" w14:textId="72A20DBA" w:rsidR="00E74C52" w:rsidRDefault="00E74C52" w:rsidP="00DF0C14">
      <w:pPr>
        <w:rPr>
          <w:rFonts w:eastAsia="Arial Unicode MS" w:cs="Times New Roman"/>
          <w:bCs/>
          <w:iCs/>
          <w:szCs w:val="18"/>
          <w:bdr w:val="nil"/>
          <w:lang w:val="de-DE"/>
        </w:rPr>
      </w:pPr>
      <w:r>
        <w:rPr>
          <w:rFonts w:eastAsia="Arial Unicode MS" w:cs="Times New Roman"/>
          <w:bCs/>
          <w:iCs/>
          <w:noProof/>
          <w:szCs w:val="18"/>
          <w:bdr w:val="nil"/>
          <w:lang w:val="en-US"/>
        </w:rPr>
        <w:drawing>
          <wp:anchor distT="0" distB="0" distL="114300" distR="114300" simplePos="0" relativeHeight="251659264" behindDoc="1" locked="0" layoutInCell="1" allowOverlap="1" wp14:anchorId="4DF59720" wp14:editId="0B0A30A7">
            <wp:simplePos x="0" y="0"/>
            <wp:positionH relativeFrom="column">
              <wp:posOffset>0</wp:posOffset>
            </wp:positionH>
            <wp:positionV relativeFrom="paragraph">
              <wp:posOffset>230505</wp:posOffset>
            </wp:positionV>
            <wp:extent cx="2144581" cy="2880000"/>
            <wp:effectExtent l="0" t="0" r="8255" b="0"/>
            <wp:wrapTight wrapText="bothSides">
              <wp:wrapPolygon edited="0">
                <wp:start x="0" y="0"/>
                <wp:lineTo x="0" y="21433"/>
                <wp:lineTo x="21491" y="21433"/>
                <wp:lineTo x="21491" y="0"/>
                <wp:lineTo x="0" y="0"/>
              </wp:wrapPolygon>
            </wp:wrapTight>
            <wp:docPr id="2" name="Grafik 2" descr="O:\SF\SFM\11_SFMM_Product_PR\03_Consumer Electronics\01_Press Releases\2018\03_CX 6.00BT\Images\CX 6.00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F\SFM\11_SFMM_Product_PR\03_Consumer Electronics\01_Press Releases\2018\03_CX 6.00BT\Images\CX 6.00BT.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r="-936"/>
                    <a:stretch/>
                  </pic:blipFill>
                  <pic:spPr bwMode="auto">
                    <a:xfrm>
                      <a:off x="0" y="0"/>
                      <a:ext cx="2144581" cy="28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055882" w14:textId="77777777" w:rsidR="00E74C52" w:rsidRDefault="00E74C52" w:rsidP="00DF0C14">
      <w:pPr>
        <w:rPr>
          <w:rFonts w:eastAsia="Arial Unicode MS" w:cs="Times New Roman"/>
          <w:bCs/>
          <w:iCs/>
          <w:szCs w:val="18"/>
          <w:bdr w:val="nil"/>
          <w:lang w:val="de-DE"/>
        </w:rPr>
      </w:pPr>
    </w:p>
    <w:p w14:paraId="15AE7571" w14:textId="77777777" w:rsidR="00E74C52" w:rsidRDefault="00E74C52" w:rsidP="00DF0C14">
      <w:pPr>
        <w:rPr>
          <w:rFonts w:eastAsia="Arial Unicode MS" w:cs="Times New Roman"/>
          <w:bCs/>
          <w:iCs/>
          <w:szCs w:val="18"/>
          <w:bdr w:val="nil"/>
          <w:lang w:val="de-DE"/>
        </w:rPr>
      </w:pPr>
    </w:p>
    <w:p w14:paraId="11474BEA" w14:textId="77777777" w:rsidR="00E74C52" w:rsidRDefault="00E74C52" w:rsidP="00DF0C14">
      <w:pPr>
        <w:rPr>
          <w:rFonts w:eastAsia="Arial Unicode MS" w:cs="Times New Roman"/>
          <w:bCs/>
          <w:iCs/>
          <w:szCs w:val="18"/>
          <w:bdr w:val="nil"/>
          <w:lang w:val="de-DE"/>
        </w:rPr>
      </w:pPr>
    </w:p>
    <w:p w14:paraId="589C8187" w14:textId="77777777" w:rsidR="00E74C52" w:rsidRDefault="00E74C52" w:rsidP="00DF0C14">
      <w:pPr>
        <w:rPr>
          <w:rFonts w:eastAsia="Arial Unicode MS" w:cs="Times New Roman"/>
          <w:bCs/>
          <w:iCs/>
          <w:szCs w:val="18"/>
          <w:bdr w:val="nil"/>
          <w:lang w:val="de-DE"/>
        </w:rPr>
      </w:pPr>
    </w:p>
    <w:p w14:paraId="47C38F83" w14:textId="77777777" w:rsidR="00E74C52" w:rsidRDefault="00E74C52" w:rsidP="00DF0C14">
      <w:pPr>
        <w:rPr>
          <w:rFonts w:eastAsia="Arial Unicode MS" w:cs="Times New Roman"/>
          <w:bCs/>
          <w:iCs/>
          <w:szCs w:val="18"/>
          <w:bdr w:val="nil"/>
          <w:lang w:val="de-DE"/>
        </w:rPr>
      </w:pPr>
    </w:p>
    <w:p w14:paraId="50B6C784" w14:textId="77777777" w:rsidR="00E74C52" w:rsidRDefault="00E74C52" w:rsidP="00DF0C14">
      <w:pPr>
        <w:rPr>
          <w:rFonts w:eastAsia="Arial Unicode MS" w:cs="Times New Roman"/>
          <w:bCs/>
          <w:iCs/>
          <w:szCs w:val="18"/>
          <w:bdr w:val="nil"/>
          <w:lang w:val="de-DE"/>
        </w:rPr>
      </w:pPr>
    </w:p>
    <w:p w14:paraId="35109080" w14:textId="77777777" w:rsidR="00E74C52" w:rsidRDefault="00E74C52" w:rsidP="00DF0C14">
      <w:pPr>
        <w:rPr>
          <w:rFonts w:eastAsia="Arial Unicode MS" w:cs="Times New Roman"/>
          <w:bCs/>
          <w:iCs/>
          <w:szCs w:val="18"/>
          <w:bdr w:val="nil"/>
          <w:lang w:val="de-DE"/>
        </w:rPr>
      </w:pPr>
    </w:p>
    <w:p w14:paraId="16427973" w14:textId="77777777" w:rsidR="00E74C52" w:rsidRDefault="00E74C52" w:rsidP="00DF0C14">
      <w:pPr>
        <w:rPr>
          <w:rFonts w:eastAsia="Arial Unicode MS" w:cs="Times New Roman"/>
          <w:bCs/>
          <w:iCs/>
          <w:szCs w:val="18"/>
          <w:bdr w:val="nil"/>
          <w:lang w:val="de-DE"/>
        </w:rPr>
      </w:pPr>
    </w:p>
    <w:p w14:paraId="270B3C0A" w14:textId="77777777" w:rsidR="00E74C52" w:rsidRDefault="00E74C52" w:rsidP="00DF0C14">
      <w:pPr>
        <w:rPr>
          <w:rFonts w:eastAsia="Arial Unicode MS" w:cs="Times New Roman"/>
          <w:bCs/>
          <w:iCs/>
          <w:szCs w:val="18"/>
          <w:bdr w:val="nil"/>
          <w:lang w:val="de-DE"/>
        </w:rPr>
      </w:pPr>
    </w:p>
    <w:p w14:paraId="07CFBD63" w14:textId="77777777" w:rsidR="00A918C6" w:rsidRDefault="00A918C6" w:rsidP="00E74C52">
      <w:pPr>
        <w:spacing w:line="240" w:lineRule="auto"/>
        <w:rPr>
          <w:bCs/>
          <w:iCs/>
          <w:sz w:val="15"/>
          <w:szCs w:val="15"/>
          <w:lang w:val="de-DE"/>
        </w:rPr>
      </w:pPr>
    </w:p>
    <w:p w14:paraId="55BC45FE" w14:textId="54EC4995" w:rsidR="00E74C52" w:rsidRPr="00E74C52" w:rsidRDefault="00E74C52" w:rsidP="00E74C52">
      <w:pPr>
        <w:spacing w:line="240" w:lineRule="auto"/>
        <w:rPr>
          <w:rFonts w:eastAsia="Arial Unicode MS" w:cs="Times New Roman"/>
          <w:bCs/>
          <w:iCs/>
          <w:sz w:val="15"/>
          <w:szCs w:val="15"/>
          <w:bdr w:val="nil"/>
          <w:lang w:val="de-DE"/>
        </w:rPr>
      </w:pPr>
      <w:r w:rsidRPr="00E74C52">
        <w:rPr>
          <w:bCs/>
          <w:iCs/>
          <w:sz w:val="15"/>
          <w:szCs w:val="15"/>
          <w:lang w:val="de-DE"/>
        </w:rPr>
        <w:t>Auf der CES 2018 erweitert Sennheiser sein Wireless-Portfolio um den In-Ear-Kopfhörer CX 6.00BT.</w:t>
      </w:r>
    </w:p>
    <w:p w14:paraId="3C0CB386" w14:textId="77777777" w:rsidR="00E74C52" w:rsidRDefault="00E74C52" w:rsidP="00DF0C14">
      <w:pPr>
        <w:rPr>
          <w:rFonts w:eastAsia="Arial Unicode MS" w:cs="Times New Roman"/>
          <w:bCs/>
          <w:iCs/>
          <w:szCs w:val="18"/>
          <w:bdr w:val="nil"/>
          <w:lang w:val="de-DE"/>
        </w:rPr>
      </w:pPr>
    </w:p>
    <w:p w14:paraId="35480FF1" w14:textId="77777777" w:rsidR="00E74C52" w:rsidRDefault="00E74C52" w:rsidP="00DF0C14">
      <w:pPr>
        <w:rPr>
          <w:rFonts w:eastAsia="Arial Unicode MS" w:cs="Times New Roman"/>
          <w:bCs/>
          <w:iCs/>
          <w:szCs w:val="18"/>
          <w:bdr w:val="nil"/>
          <w:lang w:val="de-DE"/>
        </w:rPr>
      </w:pPr>
    </w:p>
    <w:p w14:paraId="66B3CD24" w14:textId="1BEE0469" w:rsidR="00D00649" w:rsidRPr="000A6298" w:rsidRDefault="00D00649" w:rsidP="00DF0C14">
      <w:pPr>
        <w:rPr>
          <w:rFonts w:eastAsia="Arial Unicode MS" w:cs="Times New Roman"/>
          <w:bCs/>
          <w:iCs/>
          <w:szCs w:val="18"/>
          <w:bdr w:val="nil"/>
          <w:lang w:val="de-DE"/>
        </w:rPr>
      </w:pPr>
      <w:r w:rsidRPr="000A6298">
        <w:rPr>
          <w:rFonts w:eastAsia="Arial Unicode MS" w:cs="Times New Roman"/>
          <w:bCs/>
          <w:iCs/>
          <w:szCs w:val="18"/>
          <w:bdr w:val="nil"/>
          <w:lang w:val="de-DE"/>
        </w:rPr>
        <w:t>„Im CX</w:t>
      </w:r>
      <w:r w:rsidR="00E70AEF">
        <w:rPr>
          <w:rFonts w:eastAsia="Arial Unicode MS" w:cs="Times New Roman"/>
          <w:bCs/>
          <w:iCs/>
          <w:szCs w:val="18"/>
          <w:bdr w:val="nil"/>
          <w:lang w:val="de-DE"/>
        </w:rPr>
        <w:t> </w:t>
      </w:r>
      <w:r w:rsidRPr="000A6298">
        <w:rPr>
          <w:rFonts w:eastAsia="Arial Unicode MS" w:cs="Times New Roman"/>
          <w:bCs/>
          <w:iCs/>
          <w:szCs w:val="18"/>
          <w:bdr w:val="nil"/>
          <w:lang w:val="de-DE"/>
        </w:rPr>
        <w:t xml:space="preserve">6.00BT ist alles vereint, was man für </w:t>
      </w:r>
      <w:r w:rsidR="001C52E1">
        <w:rPr>
          <w:rFonts w:eastAsia="Arial Unicode MS" w:cs="Times New Roman"/>
          <w:bCs/>
          <w:iCs/>
          <w:szCs w:val="18"/>
          <w:bdr w:val="nil"/>
          <w:lang w:val="de-DE"/>
        </w:rPr>
        <w:t>guten</w:t>
      </w:r>
      <w:r w:rsidRPr="000A6298">
        <w:rPr>
          <w:rFonts w:eastAsia="Arial Unicode MS" w:cs="Times New Roman"/>
          <w:bCs/>
          <w:iCs/>
          <w:szCs w:val="18"/>
          <w:bdr w:val="nil"/>
          <w:lang w:val="de-DE"/>
        </w:rPr>
        <w:t xml:space="preserve"> Klang unterwegs braucht“</w:t>
      </w:r>
      <w:r w:rsidR="0044127A">
        <w:rPr>
          <w:rFonts w:eastAsia="Arial Unicode MS" w:cs="Times New Roman"/>
          <w:bCs/>
          <w:iCs/>
          <w:szCs w:val="18"/>
          <w:bdr w:val="nil"/>
          <w:lang w:val="de-DE"/>
        </w:rPr>
        <w:t>, sagt Nan Chen, Produ</w:t>
      </w:r>
      <w:r w:rsidR="00170C69">
        <w:rPr>
          <w:rFonts w:eastAsia="Arial Unicode MS" w:cs="Times New Roman"/>
          <w:bCs/>
          <w:iCs/>
          <w:szCs w:val="18"/>
          <w:bdr w:val="nil"/>
          <w:lang w:val="de-DE"/>
        </w:rPr>
        <w:t>ct Manager</w:t>
      </w:r>
      <w:r w:rsidR="0044127A">
        <w:rPr>
          <w:rFonts w:eastAsia="Arial Unicode MS" w:cs="Times New Roman"/>
          <w:bCs/>
          <w:iCs/>
          <w:szCs w:val="18"/>
          <w:bdr w:val="nil"/>
          <w:lang w:val="de-DE"/>
        </w:rPr>
        <w:t xml:space="preserve"> </w:t>
      </w:r>
      <w:r w:rsidRPr="000A6298">
        <w:rPr>
          <w:rFonts w:eastAsia="Arial Unicode MS" w:cs="Times New Roman"/>
          <w:bCs/>
          <w:iCs/>
          <w:szCs w:val="18"/>
          <w:bdr w:val="nil"/>
          <w:lang w:val="de-DE"/>
        </w:rPr>
        <w:t xml:space="preserve">bei Sennheiser. „Dank </w:t>
      </w:r>
      <w:r w:rsidR="006015DA">
        <w:rPr>
          <w:rFonts w:eastAsia="Arial Unicode MS" w:cs="Times New Roman"/>
          <w:bCs/>
          <w:iCs/>
          <w:szCs w:val="18"/>
          <w:bdr w:val="nil"/>
          <w:lang w:val="de-DE"/>
        </w:rPr>
        <w:t>aktueller</w:t>
      </w:r>
      <w:r w:rsidRPr="000A6298">
        <w:rPr>
          <w:rFonts w:eastAsia="Arial Unicode MS" w:cs="Times New Roman"/>
          <w:bCs/>
          <w:iCs/>
          <w:szCs w:val="18"/>
          <w:bdr w:val="nil"/>
          <w:lang w:val="de-DE"/>
        </w:rPr>
        <w:t xml:space="preserve"> Wireless-Technologie</w:t>
      </w:r>
      <w:r w:rsidR="006015DA">
        <w:rPr>
          <w:rFonts w:eastAsia="Arial Unicode MS" w:cs="Times New Roman"/>
          <w:bCs/>
          <w:iCs/>
          <w:szCs w:val="18"/>
          <w:bdr w:val="nil"/>
          <w:lang w:val="de-DE"/>
        </w:rPr>
        <w:t>n</w:t>
      </w:r>
      <w:r w:rsidRPr="000A6298">
        <w:rPr>
          <w:rFonts w:eastAsia="Arial Unicode MS" w:cs="Times New Roman"/>
          <w:bCs/>
          <w:iCs/>
          <w:szCs w:val="18"/>
          <w:bdr w:val="nil"/>
          <w:lang w:val="de-DE"/>
        </w:rPr>
        <w:t xml:space="preserve"> bieten wir dem Nutzer ein unverfälschtes Audioerlebnis in einem kompakten, leichten und </w:t>
      </w:r>
      <w:r w:rsidR="00536D70">
        <w:rPr>
          <w:rFonts w:eastAsia="Arial Unicode MS" w:cs="Times New Roman"/>
          <w:bCs/>
          <w:iCs/>
          <w:szCs w:val="18"/>
          <w:bdr w:val="nil"/>
          <w:lang w:val="de-DE"/>
        </w:rPr>
        <w:t>angenehm</w:t>
      </w:r>
      <w:r w:rsidR="00364687">
        <w:rPr>
          <w:rFonts w:eastAsia="Arial Unicode MS" w:cs="Times New Roman"/>
          <w:bCs/>
          <w:iCs/>
          <w:szCs w:val="18"/>
          <w:bdr w:val="nil"/>
          <w:lang w:val="de-DE"/>
        </w:rPr>
        <w:t xml:space="preserve"> zu tragend</w:t>
      </w:r>
      <w:r w:rsidR="00156916">
        <w:rPr>
          <w:rFonts w:eastAsia="Arial Unicode MS" w:cs="Times New Roman"/>
          <w:bCs/>
          <w:iCs/>
          <w:szCs w:val="18"/>
          <w:bdr w:val="nil"/>
          <w:lang w:val="de-DE"/>
        </w:rPr>
        <w:t>en</w:t>
      </w:r>
      <w:r w:rsidRPr="000A6298">
        <w:rPr>
          <w:rFonts w:eastAsia="Arial Unicode MS" w:cs="Times New Roman"/>
          <w:bCs/>
          <w:iCs/>
          <w:szCs w:val="18"/>
          <w:bdr w:val="nil"/>
          <w:lang w:val="de-DE"/>
        </w:rPr>
        <w:t xml:space="preserve"> Bluetooth-Kopfhörer.“ </w:t>
      </w:r>
    </w:p>
    <w:p w14:paraId="7FFF371C" w14:textId="164BFE31" w:rsidR="00DF0C14" w:rsidRPr="000A6298" w:rsidRDefault="00DF0C14" w:rsidP="00DF0C14">
      <w:pPr>
        <w:rPr>
          <w:rFonts w:eastAsia="Arial Unicode MS" w:cs="Times New Roman"/>
          <w:b/>
          <w:bCs/>
          <w:iCs/>
          <w:szCs w:val="18"/>
          <w:bdr w:val="nil"/>
          <w:lang w:val="de-DE"/>
        </w:rPr>
      </w:pPr>
    </w:p>
    <w:p w14:paraId="0893DFD4" w14:textId="77777777" w:rsidR="00E74C52" w:rsidRDefault="00E74C52">
      <w:pPr>
        <w:spacing w:after="200" w:line="276" w:lineRule="auto"/>
        <w:rPr>
          <w:rFonts w:eastAsia="Arial Unicode MS" w:cs="Times New Roman"/>
          <w:b/>
          <w:bCs/>
          <w:iCs/>
          <w:szCs w:val="18"/>
          <w:bdr w:val="nil"/>
          <w:lang w:val="de-DE"/>
        </w:rPr>
      </w:pPr>
      <w:r>
        <w:rPr>
          <w:rFonts w:eastAsia="Arial Unicode MS" w:cs="Times New Roman"/>
          <w:b/>
          <w:bCs/>
          <w:iCs/>
          <w:szCs w:val="18"/>
          <w:bdr w:val="nil"/>
          <w:lang w:val="de-DE"/>
        </w:rPr>
        <w:br w:type="page"/>
      </w:r>
    </w:p>
    <w:p w14:paraId="7CF21B63" w14:textId="469CCDE7" w:rsidR="00DF0C14" w:rsidRPr="000A6298" w:rsidRDefault="00DA6BDF" w:rsidP="00DF0C14">
      <w:pPr>
        <w:rPr>
          <w:rFonts w:eastAsia="Arial Unicode MS" w:cs="Times New Roman"/>
          <w:bCs/>
          <w:iCs/>
          <w:szCs w:val="18"/>
          <w:bdr w:val="nil"/>
          <w:lang w:val="de-DE"/>
        </w:rPr>
      </w:pPr>
      <w:r>
        <w:rPr>
          <w:rFonts w:eastAsia="Arial Unicode MS" w:cs="Times New Roman"/>
          <w:b/>
          <w:bCs/>
          <w:iCs/>
          <w:szCs w:val="18"/>
          <w:bdr w:val="nil"/>
          <w:lang w:val="de-DE"/>
        </w:rPr>
        <w:lastRenderedPageBreak/>
        <w:t>Zahlreiche</w:t>
      </w:r>
      <w:r w:rsidR="00617E02" w:rsidRPr="000A6298">
        <w:rPr>
          <w:rFonts w:eastAsia="Arial Unicode MS" w:cs="Times New Roman"/>
          <w:b/>
          <w:bCs/>
          <w:iCs/>
          <w:szCs w:val="18"/>
          <w:bdr w:val="nil"/>
          <w:lang w:val="de-DE"/>
        </w:rPr>
        <w:t xml:space="preserve"> Features, </w:t>
      </w:r>
      <w:r w:rsidR="0066676F" w:rsidRPr="000A6298">
        <w:rPr>
          <w:rFonts w:eastAsia="Arial Unicode MS" w:cs="Times New Roman"/>
          <w:b/>
          <w:bCs/>
          <w:iCs/>
          <w:szCs w:val="18"/>
          <w:bdr w:val="nil"/>
          <w:lang w:val="de-DE"/>
        </w:rPr>
        <w:t>leichtes Design</w:t>
      </w:r>
    </w:p>
    <w:p w14:paraId="50AD898D" w14:textId="32D45FD8" w:rsidR="00617E02" w:rsidRPr="000A6298" w:rsidRDefault="00CA2F22" w:rsidP="00DF0C14">
      <w:pPr>
        <w:rPr>
          <w:rFonts w:eastAsia="Arial Unicode MS" w:cs="Times New Roman"/>
          <w:bCs/>
          <w:iCs/>
          <w:szCs w:val="18"/>
          <w:bdr w:val="nil"/>
          <w:lang w:val="de-DE"/>
        </w:rPr>
      </w:pPr>
      <w:r w:rsidRPr="000A6298">
        <w:rPr>
          <w:rFonts w:eastAsia="Arial Unicode MS" w:cs="Times New Roman"/>
          <w:bCs/>
          <w:iCs/>
          <w:szCs w:val="18"/>
          <w:bdr w:val="nil"/>
          <w:lang w:val="de-DE"/>
        </w:rPr>
        <w:t xml:space="preserve">Mit bis zu zwei Endgeräten kann der Kopfhörer gleichzeitig über Bluetooth gekoppelt werden, was zum Beispiel einen problemlosen Wechsel zwischen Computer und </w:t>
      </w:r>
      <w:r w:rsidR="00DA6BDF">
        <w:rPr>
          <w:rFonts w:eastAsia="Arial Unicode MS" w:cs="Times New Roman"/>
          <w:bCs/>
          <w:iCs/>
          <w:szCs w:val="18"/>
          <w:bdr w:val="nil"/>
          <w:lang w:val="de-DE"/>
        </w:rPr>
        <w:t>Smartphone</w:t>
      </w:r>
      <w:r w:rsidRPr="000A6298">
        <w:rPr>
          <w:rFonts w:eastAsia="Arial Unicode MS" w:cs="Times New Roman"/>
          <w:bCs/>
          <w:iCs/>
          <w:szCs w:val="18"/>
          <w:bdr w:val="nil"/>
          <w:lang w:val="de-DE"/>
        </w:rPr>
        <w:t xml:space="preserve"> ermöglicht.</w:t>
      </w:r>
      <w:r w:rsidR="008104DF" w:rsidRPr="000A6298">
        <w:rPr>
          <w:rFonts w:eastAsia="Arial Unicode MS" w:cs="Times New Roman"/>
          <w:bCs/>
          <w:iCs/>
          <w:szCs w:val="18"/>
          <w:bdr w:val="nil"/>
          <w:lang w:val="de-DE"/>
        </w:rPr>
        <w:t xml:space="preserve"> </w:t>
      </w:r>
      <w:r w:rsidR="003133B1" w:rsidRPr="000A6298">
        <w:rPr>
          <w:rFonts w:eastAsia="Arial Unicode MS" w:cs="Times New Roman"/>
          <w:bCs/>
          <w:iCs/>
          <w:szCs w:val="18"/>
          <w:bdr w:val="nil"/>
          <w:lang w:val="de-DE"/>
        </w:rPr>
        <w:t>Für Telefongespräche ist im</w:t>
      </w:r>
      <w:r w:rsidR="008104DF" w:rsidRPr="000A6298">
        <w:rPr>
          <w:rFonts w:eastAsia="Arial Unicode MS" w:cs="Times New Roman"/>
          <w:bCs/>
          <w:iCs/>
          <w:szCs w:val="18"/>
          <w:bdr w:val="nil"/>
          <w:lang w:val="de-DE"/>
        </w:rPr>
        <w:t xml:space="preserve"> CX 6.00BT</w:t>
      </w:r>
      <w:r w:rsidR="00C95B90" w:rsidRPr="000A6298">
        <w:rPr>
          <w:rFonts w:eastAsia="Arial Unicode MS" w:cs="Times New Roman"/>
          <w:bCs/>
          <w:iCs/>
          <w:szCs w:val="18"/>
          <w:bdr w:val="nil"/>
          <w:lang w:val="de-DE"/>
        </w:rPr>
        <w:t xml:space="preserve"> ein Mikrofon mit </w:t>
      </w:r>
      <w:r w:rsidR="00E602C7" w:rsidRPr="000A6298">
        <w:rPr>
          <w:rFonts w:eastAsia="Arial Unicode MS" w:cs="Times New Roman"/>
          <w:bCs/>
          <w:iCs/>
          <w:szCs w:val="18"/>
          <w:bdr w:val="nil"/>
          <w:lang w:val="de-DE"/>
        </w:rPr>
        <w:t>cVc-</w:t>
      </w:r>
      <w:r w:rsidR="00DA6BDF">
        <w:rPr>
          <w:rFonts w:eastAsia="Arial Unicode MS" w:cs="Times New Roman"/>
          <w:bCs/>
          <w:iCs/>
          <w:szCs w:val="18"/>
          <w:bdr w:val="nil"/>
          <w:lang w:val="de-DE"/>
        </w:rPr>
        <w:t>Geräusch</w:t>
      </w:r>
      <w:r w:rsidR="00251FDB">
        <w:rPr>
          <w:rFonts w:eastAsia="Arial Unicode MS" w:cs="Times New Roman"/>
          <w:bCs/>
          <w:iCs/>
          <w:szCs w:val="18"/>
          <w:bdr w:val="nil"/>
          <w:lang w:val="de-DE"/>
        </w:rPr>
        <w:t>-</w:t>
      </w:r>
      <w:r w:rsidR="008257E7" w:rsidRPr="000A6298">
        <w:rPr>
          <w:rFonts w:eastAsia="Arial Unicode MS" w:cs="Times New Roman"/>
          <w:bCs/>
          <w:iCs/>
          <w:szCs w:val="18"/>
          <w:bdr w:val="nil"/>
          <w:lang w:val="de-DE"/>
        </w:rPr>
        <w:t>unterdrückung</w:t>
      </w:r>
      <w:r w:rsidR="00E602C7" w:rsidRPr="000A6298">
        <w:rPr>
          <w:rFonts w:eastAsia="Arial Unicode MS" w:cs="Times New Roman"/>
          <w:bCs/>
          <w:iCs/>
          <w:szCs w:val="18"/>
          <w:bdr w:val="nil"/>
          <w:lang w:val="de-DE"/>
        </w:rPr>
        <w:t xml:space="preserve"> </w:t>
      </w:r>
      <w:r w:rsidR="003133B1" w:rsidRPr="000A6298">
        <w:rPr>
          <w:rFonts w:eastAsia="Arial Unicode MS" w:cs="Times New Roman"/>
          <w:bCs/>
          <w:iCs/>
          <w:szCs w:val="18"/>
          <w:bdr w:val="nil"/>
          <w:lang w:val="de-DE"/>
        </w:rPr>
        <w:t>verbaut</w:t>
      </w:r>
      <w:r w:rsidR="008257E7" w:rsidRPr="000A6298">
        <w:rPr>
          <w:rFonts w:eastAsia="Arial Unicode MS" w:cs="Times New Roman"/>
          <w:bCs/>
          <w:iCs/>
          <w:szCs w:val="18"/>
          <w:bdr w:val="nil"/>
          <w:lang w:val="de-DE"/>
        </w:rPr>
        <w:t xml:space="preserve">, </w:t>
      </w:r>
      <w:r w:rsidR="003133B1" w:rsidRPr="000A6298">
        <w:rPr>
          <w:rFonts w:eastAsia="Arial Unicode MS" w:cs="Times New Roman"/>
          <w:bCs/>
          <w:iCs/>
          <w:szCs w:val="18"/>
          <w:bdr w:val="nil"/>
          <w:lang w:val="de-DE"/>
        </w:rPr>
        <w:t>so</w:t>
      </w:r>
      <w:r w:rsidR="00DA6BDF">
        <w:rPr>
          <w:rFonts w:eastAsia="Arial Unicode MS" w:cs="Times New Roman"/>
          <w:bCs/>
          <w:iCs/>
          <w:szCs w:val="18"/>
          <w:bdr w:val="nil"/>
          <w:lang w:val="de-DE"/>
        </w:rPr>
        <w:t>dass</w:t>
      </w:r>
      <w:r w:rsidR="003133B1" w:rsidRPr="000A6298">
        <w:rPr>
          <w:rFonts w:eastAsia="Arial Unicode MS" w:cs="Times New Roman"/>
          <w:bCs/>
          <w:iCs/>
          <w:szCs w:val="18"/>
          <w:bdr w:val="nil"/>
          <w:lang w:val="de-DE"/>
        </w:rPr>
        <w:t xml:space="preserve"> die Kommunikation</w:t>
      </w:r>
      <w:r w:rsidR="008257E7" w:rsidRPr="000A6298">
        <w:rPr>
          <w:rFonts w:eastAsia="Arial Unicode MS" w:cs="Times New Roman"/>
          <w:bCs/>
          <w:iCs/>
          <w:szCs w:val="18"/>
          <w:bdr w:val="nil"/>
          <w:lang w:val="de-DE"/>
        </w:rPr>
        <w:t xml:space="preserve"> </w:t>
      </w:r>
      <w:r w:rsidR="003133B1" w:rsidRPr="000A6298">
        <w:rPr>
          <w:rFonts w:eastAsia="Arial Unicode MS" w:cs="Times New Roman"/>
          <w:bCs/>
          <w:iCs/>
          <w:szCs w:val="18"/>
          <w:bdr w:val="nil"/>
          <w:lang w:val="de-DE"/>
        </w:rPr>
        <w:t xml:space="preserve">auch </w:t>
      </w:r>
      <w:r w:rsidR="008257E7" w:rsidRPr="000A6298">
        <w:rPr>
          <w:rFonts w:eastAsia="Arial Unicode MS" w:cs="Times New Roman"/>
          <w:bCs/>
          <w:iCs/>
          <w:szCs w:val="18"/>
          <w:bdr w:val="nil"/>
          <w:lang w:val="de-DE"/>
        </w:rPr>
        <w:t>unterwegs klar und verständlich</w:t>
      </w:r>
      <w:r w:rsidR="00DA6BDF">
        <w:rPr>
          <w:rFonts w:eastAsia="Arial Unicode MS" w:cs="Times New Roman"/>
          <w:bCs/>
          <w:iCs/>
          <w:szCs w:val="18"/>
          <w:bdr w:val="nil"/>
          <w:lang w:val="de-DE"/>
        </w:rPr>
        <w:t xml:space="preserve"> bleibt</w:t>
      </w:r>
      <w:r w:rsidR="008257E7" w:rsidRPr="000A6298">
        <w:rPr>
          <w:rFonts w:eastAsia="Arial Unicode MS" w:cs="Times New Roman"/>
          <w:bCs/>
          <w:iCs/>
          <w:szCs w:val="18"/>
          <w:bdr w:val="nil"/>
          <w:lang w:val="de-DE"/>
        </w:rPr>
        <w:t>.</w:t>
      </w:r>
      <w:r w:rsidR="003133B1" w:rsidRPr="000A6298">
        <w:rPr>
          <w:rFonts w:eastAsia="Arial Unicode MS" w:cs="Times New Roman"/>
          <w:bCs/>
          <w:iCs/>
          <w:szCs w:val="18"/>
          <w:bdr w:val="nil"/>
          <w:lang w:val="de-DE"/>
        </w:rPr>
        <w:t xml:space="preserve"> </w:t>
      </w:r>
      <w:r w:rsidR="00062AE7" w:rsidRPr="000A6298">
        <w:rPr>
          <w:rFonts w:eastAsia="Arial Unicode MS" w:cs="Times New Roman"/>
          <w:bCs/>
          <w:iCs/>
          <w:szCs w:val="18"/>
          <w:bdr w:val="nil"/>
          <w:lang w:val="de-DE"/>
        </w:rPr>
        <w:t xml:space="preserve">Außerdem ist die Verbindung mit zwei Gesprächspartnern gleichzeitig möglich. </w:t>
      </w:r>
      <w:r w:rsidR="00DA6BDF">
        <w:rPr>
          <w:rFonts w:eastAsia="Arial Unicode MS" w:cs="Times New Roman"/>
          <w:bCs/>
          <w:iCs/>
          <w:szCs w:val="18"/>
          <w:bdr w:val="nil"/>
          <w:lang w:val="de-DE"/>
        </w:rPr>
        <w:t>Der CX</w:t>
      </w:r>
      <w:r w:rsidR="003846A9">
        <w:rPr>
          <w:rFonts w:eastAsia="Arial Unicode MS" w:cs="Times New Roman"/>
          <w:bCs/>
          <w:iCs/>
          <w:szCs w:val="18"/>
          <w:bdr w:val="nil"/>
          <w:lang w:val="de-DE"/>
        </w:rPr>
        <w:t> </w:t>
      </w:r>
      <w:r w:rsidR="00DA6BDF">
        <w:rPr>
          <w:rFonts w:eastAsia="Arial Unicode MS" w:cs="Times New Roman"/>
          <w:bCs/>
          <w:iCs/>
          <w:szCs w:val="18"/>
          <w:bdr w:val="nil"/>
          <w:lang w:val="de-DE"/>
        </w:rPr>
        <w:t>6.00BT verfügt über eine Bedieneinheit</w:t>
      </w:r>
      <w:r w:rsidR="00062AE7" w:rsidRPr="000A6298">
        <w:rPr>
          <w:rFonts w:eastAsia="Arial Unicode MS" w:cs="Times New Roman"/>
          <w:bCs/>
          <w:iCs/>
          <w:szCs w:val="18"/>
          <w:bdr w:val="nil"/>
          <w:lang w:val="de-DE"/>
        </w:rPr>
        <w:t xml:space="preserve"> für die </w:t>
      </w:r>
      <w:r w:rsidR="00DA6BDF">
        <w:rPr>
          <w:rFonts w:eastAsia="Arial Unicode MS" w:cs="Times New Roman"/>
          <w:bCs/>
          <w:iCs/>
          <w:szCs w:val="18"/>
          <w:bdr w:val="nil"/>
          <w:lang w:val="de-DE"/>
        </w:rPr>
        <w:t>Steuerung von</w:t>
      </w:r>
      <w:r w:rsidR="00062AE7" w:rsidRPr="000A6298">
        <w:rPr>
          <w:rFonts w:eastAsia="Arial Unicode MS" w:cs="Times New Roman"/>
          <w:bCs/>
          <w:iCs/>
          <w:szCs w:val="18"/>
          <w:bdr w:val="nil"/>
          <w:lang w:val="de-DE"/>
        </w:rPr>
        <w:t xml:space="preserve"> Musik und Anrufe</w:t>
      </w:r>
      <w:r w:rsidR="00DA6BDF">
        <w:rPr>
          <w:rFonts w:eastAsia="Arial Unicode MS" w:cs="Times New Roman"/>
          <w:bCs/>
          <w:iCs/>
          <w:szCs w:val="18"/>
          <w:bdr w:val="nil"/>
          <w:lang w:val="de-DE"/>
        </w:rPr>
        <w:t>n. Zusätzlich</w:t>
      </w:r>
      <w:r w:rsidR="00062AE7" w:rsidRPr="000A6298">
        <w:rPr>
          <w:rFonts w:eastAsia="Arial Unicode MS" w:cs="Times New Roman"/>
          <w:bCs/>
          <w:iCs/>
          <w:szCs w:val="18"/>
          <w:bdr w:val="nil"/>
          <w:lang w:val="de-DE"/>
        </w:rPr>
        <w:t xml:space="preserve"> informieren Sprachansagen den </w:t>
      </w:r>
      <w:r w:rsidR="00A0235E" w:rsidRPr="000A6298">
        <w:rPr>
          <w:rFonts w:eastAsia="Arial Unicode MS" w:cs="Times New Roman"/>
          <w:bCs/>
          <w:iCs/>
          <w:szCs w:val="18"/>
          <w:bdr w:val="nil"/>
          <w:lang w:val="de-DE"/>
        </w:rPr>
        <w:t xml:space="preserve">Nutzer über </w:t>
      </w:r>
      <w:r w:rsidR="00DA6BDF">
        <w:rPr>
          <w:rFonts w:eastAsia="Arial Unicode MS" w:cs="Times New Roman"/>
          <w:bCs/>
          <w:iCs/>
          <w:szCs w:val="18"/>
          <w:bdr w:val="nil"/>
          <w:lang w:val="de-DE"/>
        </w:rPr>
        <w:t>den Akku</w:t>
      </w:r>
      <w:r w:rsidR="00062AE7" w:rsidRPr="000A6298">
        <w:rPr>
          <w:rFonts w:eastAsia="Arial Unicode MS" w:cs="Times New Roman"/>
          <w:bCs/>
          <w:iCs/>
          <w:szCs w:val="18"/>
          <w:bdr w:val="nil"/>
          <w:lang w:val="de-DE"/>
        </w:rPr>
        <w:t>stand</w:t>
      </w:r>
      <w:r w:rsidR="00A0235E" w:rsidRPr="000A6298">
        <w:rPr>
          <w:rFonts w:eastAsia="Arial Unicode MS" w:cs="Times New Roman"/>
          <w:bCs/>
          <w:iCs/>
          <w:szCs w:val="18"/>
          <w:bdr w:val="nil"/>
          <w:lang w:val="de-DE"/>
        </w:rPr>
        <w:t xml:space="preserve"> und eingehende Anrufe.</w:t>
      </w:r>
    </w:p>
    <w:p w14:paraId="27338B4E" w14:textId="77777777" w:rsidR="00A0235E" w:rsidRPr="000A6298" w:rsidRDefault="00A0235E" w:rsidP="00DF0C14">
      <w:pPr>
        <w:rPr>
          <w:rFonts w:eastAsia="Arial Unicode MS" w:cs="Times New Roman"/>
          <w:bCs/>
          <w:iCs/>
          <w:szCs w:val="18"/>
          <w:bdr w:val="nil"/>
          <w:lang w:val="de-DE"/>
        </w:rPr>
      </w:pPr>
    </w:p>
    <w:p w14:paraId="1D1D0C2C" w14:textId="787ED945" w:rsidR="000C5A5E" w:rsidRDefault="00A0235E" w:rsidP="00DF0C14">
      <w:pPr>
        <w:rPr>
          <w:rFonts w:eastAsia="Arial Unicode MS" w:cs="Times New Roman"/>
          <w:bCs/>
          <w:iCs/>
          <w:szCs w:val="18"/>
          <w:bdr w:val="nil"/>
          <w:lang w:val="de-DE"/>
        </w:rPr>
      </w:pPr>
      <w:r w:rsidRPr="000A6298">
        <w:rPr>
          <w:rFonts w:eastAsia="Arial Unicode MS" w:cs="Times New Roman"/>
          <w:bCs/>
          <w:iCs/>
          <w:szCs w:val="18"/>
          <w:bdr w:val="nil"/>
          <w:lang w:val="de-DE"/>
        </w:rPr>
        <w:t>Der CX</w:t>
      </w:r>
      <w:r w:rsidR="00E70AEF">
        <w:rPr>
          <w:rFonts w:eastAsia="Arial Unicode MS" w:cs="Times New Roman"/>
          <w:bCs/>
          <w:iCs/>
          <w:szCs w:val="18"/>
          <w:bdr w:val="nil"/>
          <w:lang w:val="de-DE"/>
        </w:rPr>
        <w:t> </w:t>
      </w:r>
      <w:r w:rsidRPr="000A6298">
        <w:rPr>
          <w:rFonts w:eastAsia="Arial Unicode MS" w:cs="Times New Roman"/>
          <w:bCs/>
          <w:iCs/>
          <w:szCs w:val="18"/>
          <w:bdr w:val="nil"/>
          <w:lang w:val="de-DE"/>
        </w:rPr>
        <w:t xml:space="preserve">6.00BT </w:t>
      </w:r>
      <w:r w:rsidR="000C5A5E">
        <w:rPr>
          <w:rFonts w:eastAsia="Arial Unicode MS" w:cs="Times New Roman"/>
          <w:bCs/>
          <w:iCs/>
          <w:szCs w:val="18"/>
          <w:bdr w:val="nil"/>
          <w:lang w:val="de-DE"/>
        </w:rPr>
        <w:t>sitzt angenehm leicht und dennoch sicher im Ohr</w:t>
      </w:r>
      <w:r w:rsidRPr="000A6298">
        <w:rPr>
          <w:rFonts w:eastAsia="Arial Unicode MS" w:cs="Times New Roman"/>
          <w:bCs/>
          <w:iCs/>
          <w:szCs w:val="18"/>
          <w:bdr w:val="nil"/>
          <w:lang w:val="de-DE"/>
        </w:rPr>
        <w:t xml:space="preserve"> – dank </w:t>
      </w:r>
      <w:r w:rsidR="00370D17" w:rsidRPr="000A6298">
        <w:rPr>
          <w:rFonts w:eastAsia="Arial Unicode MS" w:cs="Times New Roman"/>
          <w:bCs/>
          <w:iCs/>
          <w:szCs w:val="18"/>
          <w:bdr w:val="nil"/>
          <w:lang w:val="de-DE"/>
        </w:rPr>
        <w:t>de</w:t>
      </w:r>
      <w:r w:rsidR="000C5A5E">
        <w:rPr>
          <w:rFonts w:eastAsia="Arial Unicode MS" w:cs="Times New Roman"/>
          <w:bCs/>
          <w:iCs/>
          <w:szCs w:val="18"/>
          <w:bdr w:val="nil"/>
          <w:lang w:val="de-DE"/>
        </w:rPr>
        <w:t>s</w:t>
      </w:r>
      <w:r w:rsidR="00370D17" w:rsidRPr="000A6298">
        <w:rPr>
          <w:rFonts w:eastAsia="Arial Unicode MS" w:cs="Times New Roman"/>
          <w:bCs/>
          <w:iCs/>
          <w:szCs w:val="18"/>
          <w:bdr w:val="nil"/>
          <w:lang w:val="de-DE"/>
        </w:rPr>
        <w:t xml:space="preserve"> dünnen Nackenkabel</w:t>
      </w:r>
      <w:r w:rsidR="000C5A5E">
        <w:rPr>
          <w:rFonts w:eastAsia="Arial Unicode MS" w:cs="Times New Roman"/>
          <w:bCs/>
          <w:iCs/>
          <w:szCs w:val="18"/>
          <w:bdr w:val="nil"/>
          <w:lang w:val="de-DE"/>
        </w:rPr>
        <w:t>s</w:t>
      </w:r>
      <w:r w:rsidR="00370D17" w:rsidRPr="000A6298">
        <w:rPr>
          <w:rFonts w:eastAsia="Arial Unicode MS" w:cs="Times New Roman"/>
          <w:bCs/>
          <w:iCs/>
          <w:szCs w:val="18"/>
          <w:bdr w:val="nil"/>
          <w:lang w:val="de-DE"/>
        </w:rPr>
        <w:t xml:space="preserve">, </w:t>
      </w:r>
      <w:r w:rsidR="000C5A5E">
        <w:rPr>
          <w:rFonts w:eastAsia="Arial Unicode MS" w:cs="Times New Roman"/>
          <w:bCs/>
          <w:iCs/>
          <w:szCs w:val="18"/>
          <w:bdr w:val="nil"/>
          <w:lang w:val="de-DE"/>
        </w:rPr>
        <w:t>d</w:t>
      </w:r>
      <w:r w:rsidR="00370D17" w:rsidRPr="000A6298">
        <w:rPr>
          <w:rFonts w:eastAsia="Arial Unicode MS" w:cs="Times New Roman"/>
          <w:bCs/>
          <w:iCs/>
          <w:szCs w:val="18"/>
          <w:bdr w:val="nil"/>
          <w:lang w:val="de-DE"/>
        </w:rPr>
        <w:t>as beide</w:t>
      </w:r>
      <w:r w:rsidRPr="000A6298">
        <w:rPr>
          <w:rFonts w:eastAsia="Arial Unicode MS" w:cs="Times New Roman"/>
          <w:bCs/>
          <w:iCs/>
          <w:szCs w:val="18"/>
          <w:bdr w:val="nil"/>
          <w:lang w:val="de-DE"/>
        </w:rPr>
        <w:t xml:space="preserve"> Ohrhörer</w:t>
      </w:r>
      <w:r w:rsidR="00370D17" w:rsidRPr="000A6298">
        <w:rPr>
          <w:rFonts w:eastAsia="Arial Unicode MS" w:cs="Times New Roman"/>
          <w:bCs/>
          <w:iCs/>
          <w:szCs w:val="18"/>
          <w:bdr w:val="nil"/>
          <w:lang w:val="de-DE"/>
        </w:rPr>
        <w:t xml:space="preserve"> </w:t>
      </w:r>
      <w:r w:rsidRPr="000A6298">
        <w:rPr>
          <w:rFonts w:eastAsia="Arial Unicode MS" w:cs="Times New Roman"/>
          <w:bCs/>
          <w:iCs/>
          <w:szCs w:val="18"/>
          <w:bdr w:val="nil"/>
          <w:lang w:val="de-DE"/>
        </w:rPr>
        <w:t xml:space="preserve">verbindet. </w:t>
      </w:r>
      <w:r w:rsidR="000C5A5E">
        <w:rPr>
          <w:rFonts w:eastAsia="Arial Unicode MS" w:cs="Times New Roman"/>
          <w:bCs/>
          <w:iCs/>
          <w:szCs w:val="18"/>
          <w:bdr w:val="nil"/>
          <w:lang w:val="de-DE"/>
        </w:rPr>
        <w:t>Dieses</w:t>
      </w:r>
      <w:r w:rsidRPr="000A6298">
        <w:rPr>
          <w:rFonts w:eastAsia="Arial Unicode MS" w:cs="Times New Roman"/>
          <w:bCs/>
          <w:iCs/>
          <w:szCs w:val="18"/>
          <w:bdr w:val="nil"/>
          <w:lang w:val="de-DE"/>
        </w:rPr>
        <w:t xml:space="preserve"> Design </w:t>
      </w:r>
      <w:r w:rsidR="000C5A5E" w:rsidRPr="000C5A5E">
        <w:rPr>
          <w:rFonts w:eastAsia="Arial Unicode MS" w:cs="Times New Roman"/>
          <w:bCs/>
          <w:iCs/>
          <w:szCs w:val="18"/>
          <w:bdr w:val="nil"/>
          <w:lang w:val="de-DE"/>
        </w:rPr>
        <w:t>minimi</w:t>
      </w:r>
      <w:r w:rsidR="000C5A5E">
        <w:rPr>
          <w:rFonts w:eastAsia="Arial Unicode MS" w:cs="Times New Roman"/>
          <w:bCs/>
          <w:iCs/>
          <w:szCs w:val="18"/>
          <w:bdr w:val="nil"/>
          <w:lang w:val="de-DE"/>
        </w:rPr>
        <w:t xml:space="preserve">ert den Zug auf die ergonomisch </w:t>
      </w:r>
      <w:r w:rsidR="000C5A5E" w:rsidRPr="000C5A5E">
        <w:rPr>
          <w:rFonts w:eastAsia="Arial Unicode MS" w:cs="Times New Roman"/>
          <w:bCs/>
          <w:iCs/>
          <w:szCs w:val="18"/>
          <w:bdr w:val="nil"/>
          <w:lang w:val="de-DE"/>
        </w:rPr>
        <w:t>geformten Ohrhöre</w:t>
      </w:r>
      <w:r w:rsidR="000C5A5E">
        <w:rPr>
          <w:rFonts w:eastAsia="Arial Unicode MS" w:cs="Times New Roman"/>
          <w:bCs/>
          <w:iCs/>
          <w:szCs w:val="18"/>
          <w:bdr w:val="nil"/>
          <w:lang w:val="de-DE"/>
        </w:rPr>
        <w:t xml:space="preserve">r und sorgt damit für besonders </w:t>
      </w:r>
      <w:r w:rsidR="00C62610">
        <w:rPr>
          <w:rFonts w:eastAsia="Arial Unicode MS" w:cs="Times New Roman"/>
          <w:bCs/>
          <w:iCs/>
          <w:szCs w:val="18"/>
          <w:bdr w:val="nil"/>
          <w:lang w:val="de-DE"/>
        </w:rPr>
        <w:t>guten Sitz</w:t>
      </w:r>
      <w:r w:rsidR="000C5A5E" w:rsidRPr="000C5A5E">
        <w:rPr>
          <w:rFonts w:eastAsia="Arial Unicode MS" w:cs="Times New Roman"/>
          <w:bCs/>
          <w:iCs/>
          <w:szCs w:val="18"/>
          <w:bdr w:val="nil"/>
          <w:lang w:val="de-DE"/>
        </w:rPr>
        <w:t>.</w:t>
      </w:r>
      <w:r w:rsidR="000C5A5E">
        <w:rPr>
          <w:rFonts w:eastAsia="Arial Unicode MS" w:cs="Times New Roman"/>
          <w:bCs/>
          <w:iCs/>
          <w:szCs w:val="18"/>
          <w:bdr w:val="nil"/>
          <w:lang w:val="de-DE"/>
        </w:rPr>
        <w:t xml:space="preserve"> </w:t>
      </w:r>
    </w:p>
    <w:p w14:paraId="7F73FF48" w14:textId="2358AFE7" w:rsidR="00A0235E" w:rsidRPr="000C5A5E" w:rsidRDefault="000C5A5E" w:rsidP="000C5A5E">
      <w:pPr>
        <w:rPr>
          <w:rFonts w:eastAsia="Arial Unicode MS" w:cs="Times New Roman"/>
          <w:bCs/>
          <w:iCs/>
          <w:szCs w:val="18"/>
          <w:bdr w:val="nil"/>
          <w:lang w:val="de-DE"/>
        </w:rPr>
      </w:pPr>
      <w:r w:rsidRPr="000C5A5E">
        <w:rPr>
          <w:rFonts w:eastAsia="Arial Unicode MS" w:cs="Times New Roman"/>
          <w:bCs/>
          <w:iCs/>
          <w:szCs w:val="18"/>
          <w:bdr w:val="nil"/>
          <w:lang w:val="de-DE"/>
        </w:rPr>
        <w:t>Die mitgelieferten Ohr</w:t>
      </w:r>
      <w:r>
        <w:rPr>
          <w:rFonts w:eastAsia="Arial Unicode MS" w:cs="Times New Roman"/>
          <w:bCs/>
          <w:iCs/>
          <w:szCs w:val="18"/>
          <w:bdr w:val="nil"/>
          <w:lang w:val="de-DE"/>
        </w:rPr>
        <w:t>a</w:t>
      </w:r>
      <w:r w:rsidRPr="000C5A5E">
        <w:rPr>
          <w:rFonts w:eastAsia="Arial Unicode MS" w:cs="Times New Roman"/>
          <w:bCs/>
          <w:iCs/>
          <w:szCs w:val="18"/>
          <w:bdr w:val="nil"/>
          <w:lang w:val="de-DE"/>
        </w:rPr>
        <w:t>dapter in vier</w:t>
      </w:r>
      <w:r>
        <w:rPr>
          <w:rFonts w:eastAsia="Arial Unicode MS" w:cs="Times New Roman"/>
          <w:bCs/>
          <w:iCs/>
          <w:szCs w:val="18"/>
          <w:bdr w:val="nil"/>
          <w:lang w:val="de-DE"/>
        </w:rPr>
        <w:t xml:space="preserve"> </w:t>
      </w:r>
      <w:r w:rsidRPr="000C5A5E">
        <w:rPr>
          <w:rFonts w:eastAsia="Arial Unicode MS" w:cs="Times New Roman"/>
          <w:bCs/>
          <w:iCs/>
          <w:szCs w:val="18"/>
          <w:bdr w:val="nil"/>
          <w:lang w:val="de-DE"/>
        </w:rPr>
        <w:t xml:space="preserve">Größen garantieren </w:t>
      </w:r>
      <w:r w:rsidR="00C62610">
        <w:rPr>
          <w:rFonts w:eastAsia="Arial Unicode MS" w:cs="Times New Roman"/>
          <w:bCs/>
          <w:iCs/>
          <w:szCs w:val="18"/>
          <w:bdr w:val="nil"/>
          <w:lang w:val="de-DE"/>
        </w:rPr>
        <w:t xml:space="preserve">ein angenehmes Tragegefühl </w:t>
      </w:r>
      <w:r w:rsidRPr="000C5A5E">
        <w:rPr>
          <w:rFonts w:eastAsia="Arial Unicode MS" w:cs="Times New Roman"/>
          <w:bCs/>
          <w:iCs/>
          <w:szCs w:val="18"/>
          <w:bdr w:val="nil"/>
          <w:lang w:val="de-DE"/>
        </w:rPr>
        <w:t>sowie eine exzellente Dämpfung von Umgebungsgeräuschen.</w:t>
      </w:r>
      <w:r w:rsidR="002A300E">
        <w:rPr>
          <w:rFonts w:eastAsia="Arial Unicode MS" w:cs="Times New Roman"/>
          <w:bCs/>
          <w:iCs/>
          <w:szCs w:val="18"/>
          <w:bdr w:val="nil"/>
          <w:lang w:val="de-DE"/>
        </w:rPr>
        <w:t xml:space="preserve"> </w:t>
      </w:r>
      <w:r w:rsidR="002131A0" w:rsidRPr="000A6298">
        <w:rPr>
          <w:rFonts w:eastAsia="Arial Unicode MS" w:cs="Times New Roman"/>
          <w:bCs/>
          <w:iCs/>
          <w:szCs w:val="18"/>
          <w:bdr w:val="nil"/>
          <w:lang w:val="de-DE"/>
        </w:rPr>
        <w:t>Obwohl er nur 14 Gramm auf die Waage bring</w:t>
      </w:r>
      <w:r w:rsidR="00FB79D7" w:rsidRPr="000A6298">
        <w:rPr>
          <w:rFonts w:eastAsia="Arial Unicode MS" w:cs="Times New Roman"/>
          <w:bCs/>
          <w:iCs/>
          <w:szCs w:val="18"/>
          <w:bdr w:val="nil"/>
          <w:lang w:val="de-DE"/>
        </w:rPr>
        <w:t xml:space="preserve">t, ist der Kopfhörer dank </w:t>
      </w:r>
      <w:r>
        <w:rPr>
          <w:rFonts w:eastAsia="Arial Unicode MS" w:cs="Times New Roman"/>
          <w:bCs/>
          <w:iCs/>
          <w:szCs w:val="18"/>
          <w:bdr w:val="nil"/>
          <w:lang w:val="de-DE"/>
        </w:rPr>
        <w:t xml:space="preserve">seiner </w:t>
      </w:r>
      <w:r w:rsidR="00FB79D7" w:rsidRPr="000A6298">
        <w:rPr>
          <w:rFonts w:eastAsia="Arial Unicode MS" w:cs="Times New Roman"/>
          <w:bCs/>
          <w:iCs/>
          <w:szCs w:val="18"/>
          <w:bdr w:val="nil"/>
          <w:lang w:val="de-DE"/>
        </w:rPr>
        <w:t>hochwertige</w:t>
      </w:r>
      <w:r>
        <w:rPr>
          <w:rFonts w:eastAsia="Arial Unicode MS" w:cs="Times New Roman"/>
          <w:bCs/>
          <w:iCs/>
          <w:szCs w:val="18"/>
          <w:bdr w:val="nil"/>
          <w:lang w:val="de-DE"/>
        </w:rPr>
        <w:t xml:space="preserve">n </w:t>
      </w:r>
      <w:r w:rsidR="002131A0" w:rsidRPr="000A6298">
        <w:rPr>
          <w:rFonts w:eastAsia="Arial Unicode MS" w:cs="Times New Roman"/>
          <w:bCs/>
          <w:iCs/>
          <w:szCs w:val="18"/>
          <w:bdr w:val="nil"/>
          <w:lang w:val="de-DE"/>
        </w:rPr>
        <w:t xml:space="preserve">Verarbeitung und </w:t>
      </w:r>
      <w:r>
        <w:rPr>
          <w:rFonts w:eastAsia="Arial Unicode MS" w:cs="Times New Roman"/>
          <w:bCs/>
          <w:iCs/>
          <w:szCs w:val="18"/>
          <w:bdr w:val="nil"/>
          <w:lang w:val="de-DE"/>
        </w:rPr>
        <w:t xml:space="preserve">der </w:t>
      </w:r>
      <w:r w:rsidR="00FB79D7" w:rsidRPr="000A6298">
        <w:rPr>
          <w:rFonts w:eastAsia="Arial Unicode MS" w:cs="Times New Roman"/>
          <w:bCs/>
          <w:iCs/>
          <w:szCs w:val="18"/>
          <w:bdr w:val="nil"/>
          <w:lang w:val="de-DE"/>
        </w:rPr>
        <w:t>strapazierfähigen</w:t>
      </w:r>
      <w:r w:rsidR="002131A0" w:rsidRPr="000A6298">
        <w:rPr>
          <w:rFonts w:eastAsia="Arial Unicode MS" w:cs="Times New Roman"/>
          <w:bCs/>
          <w:iCs/>
          <w:szCs w:val="18"/>
          <w:bdr w:val="nil"/>
          <w:lang w:val="de-DE"/>
        </w:rPr>
        <w:t xml:space="preserve"> Materialien </w:t>
      </w:r>
      <w:r>
        <w:rPr>
          <w:rFonts w:eastAsia="Arial Unicode MS" w:cs="Times New Roman"/>
          <w:bCs/>
          <w:iCs/>
          <w:szCs w:val="18"/>
          <w:bdr w:val="nil"/>
          <w:lang w:val="de-DE"/>
        </w:rPr>
        <w:t xml:space="preserve">sehr </w:t>
      </w:r>
      <w:r w:rsidR="002131A0" w:rsidRPr="000A6298">
        <w:rPr>
          <w:rFonts w:eastAsia="Arial Unicode MS" w:cs="Times New Roman"/>
          <w:bCs/>
          <w:iCs/>
          <w:szCs w:val="18"/>
          <w:bdr w:val="nil"/>
          <w:lang w:val="de-DE"/>
        </w:rPr>
        <w:t xml:space="preserve">robust </w:t>
      </w:r>
      <w:r>
        <w:rPr>
          <w:rFonts w:eastAsia="Arial Unicode MS" w:cs="Times New Roman"/>
          <w:bCs/>
          <w:iCs/>
          <w:szCs w:val="18"/>
          <w:bdr w:val="nil"/>
          <w:lang w:val="de-DE"/>
        </w:rPr>
        <w:t xml:space="preserve">und damit </w:t>
      </w:r>
      <w:r w:rsidR="002A300E">
        <w:rPr>
          <w:rFonts w:eastAsia="Arial Unicode MS" w:cs="Times New Roman"/>
          <w:bCs/>
          <w:iCs/>
          <w:szCs w:val="18"/>
          <w:bdr w:val="nil"/>
          <w:lang w:val="de-DE"/>
        </w:rPr>
        <w:t>bestens</w:t>
      </w:r>
      <w:r>
        <w:rPr>
          <w:rFonts w:eastAsia="Arial Unicode MS" w:cs="Times New Roman"/>
          <w:bCs/>
          <w:iCs/>
          <w:szCs w:val="18"/>
          <w:bdr w:val="nil"/>
          <w:lang w:val="de-DE"/>
        </w:rPr>
        <w:t xml:space="preserve"> für </w:t>
      </w:r>
      <w:r w:rsidRPr="000C5A5E">
        <w:rPr>
          <w:rFonts w:eastAsia="Arial Unicode MS" w:cs="Times New Roman"/>
          <w:bCs/>
          <w:iCs/>
          <w:szCs w:val="18"/>
          <w:bdr w:val="nil"/>
          <w:lang w:val="de-DE"/>
        </w:rPr>
        <w:t>Musikenthusiasten geeignet, die viel unterwegs sind</w:t>
      </w:r>
      <w:r w:rsidR="002131A0" w:rsidRPr="000A6298">
        <w:rPr>
          <w:rFonts w:eastAsia="Arial Unicode MS" w:cs="Times New Roman"/>
          <w:bCs/>
          <w:iCs/>
          <w:szCs w:val="18"/>
          <w:bdr w:val="nil"/>
          <w:lang w:val="de-DE"/>
        </w:rPr>
        <w:t>.</w:t>
      </w:r>
    </w:p>
    <w:p w14:paraId="060E98B6" w14:textId="77777777" w:rsidR="00DA6BDF" w:rsidRPr="000A6298" w:rsidRDefault="00DA6BDF" w:rsidP="00DF0C14">
      <w:pPr>
        <w:rPr>
          <w:rFonts w:eastAsia="Arial Unicode MS" w:cs="Times New Roman"/>
          <w:bCs/>
          <w:iCs/>
          <w:szCs w:val="18"/>
          <w:bdr w:val="nil"/>
          <w:lang w:val="de-DE"/>
        </w:rPr>
      </w:pPr>
    </w:p>
    <w:p w14:paraId="449DC2DC" w14:textId="0FF6BF9F" w:rsidR="00FC48A3" w:rsidRPr="000A6298" w:rsidRDefault="00FC48A3" w:rsidP="00DF0C14">
      <w:pPr>
        <w:rPr>
          <w:rFonts w:eastAsia="Arial Unicode MS" w:cs="Times New Roman"/>
          <w:bCs/>
          <w:iCs/>
          <w:szCs w:val="18"/>
          <w:bdr w:val="nil"/>
          <w:lang w:val="de-DE"/>
        </w:rPr>
      </w:pPr>
      <w:r w:rsidRPr="000A6298">
        <w:rPr>
          <w:rFonts w:eastAsia="Arial Unicode MS" w:cs="Times New Roman"/>
          <w:bCs/>
          <w:iCs/>
          <w:szCs w:val="18"/>
          <w:bdr w:val="nil"/>
          <w:lang w:val="de-DE"/>
        </w:rPr>
        <w:t>Mit einer sechsstündigen Akkulaufzeit lässt der CX</w:t>
      </w:r>
      <w:r w:rsidR="00E70AEF">
        <w:rPr>
          <w:rFonts w:eastAsia="Arial Unicode MS" w:cs="Times New Roman"/>
          <w:bCs/>
          <w:iCs/>
          <w:szCs w:val="18"/>
          <w:bdr w:val="nil"/>
          <w:lang w:val="de-DE"/>
        </w:rPr>
        <w:t> </w:t>
      </w:r>
      <w:r w:rsidRPr="000A6298">
        <w:rPr>
          <w:rFonts w:eastAsia="Arial Unicode MS" w:cs="Times New Roman"/>
          <w:bCs/>
          <w:iCs/>
          <w:szCs w:val="18"/>
          <w:bdr w:val="nil"/>
          <w:lang w:val="de-DE"/>
        </w:rPr>
        <w:t xml:space="preserve">6.00BT den Nutzer auch an </w:t>
      </w:r>
      <w:r w:rsidR="000C5A5E">
        <w:rPr>
          <w:rFonts w:eastAsia="Arial Unicode MS" w:cs="Times New Roman"/>
          <w:bCs/>
          <w:iCs/>
          <w:szCs w:val="18"/>
          <w:bdr w:val="nil"/>
          <w:lang w:val="de-DE"/>
        </w:rPr>
        <w:t>einem langen Tag nicht im Stich.</w:t>
      </w:r>
      <w:r w:rsidRPr="000A6298">
        <w:rPr>
          <w:rFonts w:eastAsia="Arial Unicode MS" w:cs="Times New Roman"/>
          <w:bCs/>
          <w:iCs/>
          <w:szCs w:val="18"/>
          <w:bdr w:val="nil"/>
          <w:lang w:val="de-DE"/>
        </w:rPr>
        <w:t xml:space="preserve"> </w:t>
      </w:r>
      <w:r w:rsidR="000C5A5E">
        <w:rPr>
          <w:rFonts w:eastAsia="Arial Unicode MS" w:cs="Times New Roman"/>
          <w:bCs/>
          <w:iCs/>
          <w:szCs w:val="18"/>
          <w:bdr w:val="nil"/>
          <w:lang w:val="de-DE"/>
        </w:rPr>
        <w:t>Ü</w:t>
      </w:r>
      <w:r w:rsidRPr="000A6298">
        <w:rPr>
          <w:rFonts w:eastAsia="Arial Unicode MS" w:cs="Times New Roman"/>
          <w:bCs/>
          <w:iCs/>
          <w:szCs w:val="18"/>
          <w:bdr w:val="nil"/>
          <w:lang w:val="de-DE"/>
        </w:rPr>
        <w:t>ber</w:t>
      </w:r>
      <w:r w:rsidR="00B201A3">
        <w:rPr>
          <w:rFonts w:eastAsia="Arial Unicode MS" w:cs="Times New Roman"/>
          <w:bCs/>
          <w:iCs/>
          <w:szCs w:val="18"/>
          <w:bdr w:val="nil"/>
          <w:lang w:val="de-DE"/>
        </w:rPr>
        <w:t xml:space="preserve"> die</w:t>
      </w:r>
      <w:r w:rsidRPr="000A6298">
        <w:rPr>
          <w:rFonts w:eastAsia="Arial Unicode MS" w:cs="Times New Roman"/>
          <w:bCs/>
          <w:iCs/>
          <w:szCs w:val="18"/>
          <w:bdr w:val="nil"/>
          <w:lang w:val="de-DE"/>
        </w:rPr>
        <w:t xml:space="preserve"> USB</w:t>
      </w:r>
      <w:r w:rsidR="00B201A3">
        <w:rPr>
          <w:rFonts w:eastAsia="Arial Unicode MS" w:cs="Times New Roman"/>
          <w:bCs/>
          <w:iCs/>
          <w:szCs w:val="18"/>
          <w:bdr w:val="nil"/>
          <w:lang w:val="de-DE"/>
        </w:rPr>
        <w:t>-Schnellladefunktion</w:t>
      </w:r>
      <w:r w:rsidRPr="000A6298">
        <w:rPr>
          <w:rFonts w:eastAsia="Arial Unicode MS" w:cs="Times New Roman"/>
          <w:bCs/>
          <w:iCs/>
          <w:szCs w:val="18"/>
          <w:bdr w:val="nil"/>
          <w:lang w:val="de-DE"/>
        </w:rPr>
        <w:t xml:space="preserve"> </w:t>
      </w:r>
      <w:r w:rsidR="00B201A3">
        <w:rPr>
          <w:rFonts w:eastAsia="Arial Unicode MS" w:cs="Times New Roman"/>
          <w:bCs/>
          <w:iCs/>
          <w:szCs w:val="18"/>
          <w:bdr w:val="nil"/>
          <w:lang w:val="de-DE"/>
        </w:rPr>
        <w:t>können b</w:t>
      </w:r>
      <w:r w:rsidRPr="000A6298">
        <w:rPr>
          <w:rFonts w:eastAsia="Arial Unicode MS" w:cs="Times New Roman"/>
          <w:bCs/>
          <w:iCs/>
          <w:szCs w:val="18"/>
          <w:bdr w:val="nil"/>
          <w:lang w:val="de-DE"/>
        </w:rPr>
        <w:t>is zu zwei</w:t>
      </w:r>
      <w:r w:rsidR="00B201A3">
        <w:rPr>
          <w:rFonts w:eastAsia="Arial Unicode MS" w:cs="Times New Roman"/>
          <w:bCs/>
          <w:iCs/>
          <w:szCs w:val="18"/>
          <w:bdr w:val="nil"/>
          <w:lang w:val="de-DE"/>
        </w:rPr>
        <w:t xml:space="preserve"> Stunden Akkulaufzeit </w:t>
      </w:r>
      <w:r w:rsidRPr="000A6298">
        <w:rPr>
          <w:rFonts w:eastAsia="Arial Unicode MS" w:cs="Times New Roman"/>
          <w:bCs/>
          <w:iCs/>
          <w:szCs w:val="18"/>
          <w:bdr w:val="nil"/>
          <w:lang w:val="de-DE"/>
        </w:rPr>
        <w:t xml:space="preserve">in nur zehn Minuten aufgeladen werden. Vollständig </w:t>
      </w:r>
      <w:r w:rsidR="00837041" w:rsidRPr="000A6298">
        <w:rPr>
          <w:rFonts w:eastAsia="Arial Unicode MS" w:cs="Times New Roman"/>
          <w:bCs/>
          <w:iCs/>
          <w:szCs w:val="18"/>
          <w:bdr w:val="nil"/>
          <w:lang w:val="de-DE"/>
        </w:rPr>
        <w:t xml:space="preserve">geladen ist der Bluetooth-Kopfhörer in nur </w:t>
      </w:r>
      <w:r w:rsidR="000C5A5E">
        <w:rPr>
          <w:rFonts w:eastAsia="Arial Unicode MS" w:cs="Times New Roman"/>
          <w:bCs/>
          <w:iCs/>
          <w:szCs w:val="18"/>
          <w:bdr w:val="nil"/>
          <w:lang w:val="de-DE"/>
        </w:rPr>
        <w:t>90 Minuten</w:t>
      </w:r>
      <w:r w:rsidR="00837041" w:rsidRPr="000A6298">
        <w:rPr>
          <w:rFonts w:eastAsia="Arial Unicode MS" w:cs="Times New Roman"/>
          <w:bCs/>
          <w:iCs/>
          <w:szCs w:val="18"/>
          <w:bdr w:val="nil"/>
          <w:lang w:val="de-DE"/>
        </w:rPr>
        <w:t>.</w:t>
      </w:r>
    </w:p>
    <w:p w14:paraId="295424F8" w14:textId="77777777" w:rsidR="00837041" w:rsidRPr="000A6298" w:rsidRDefault="00837041" w:rsidP="00DF0C14">
      <w:pPr>
        <w:rPr>
          <w:rFonts w:eastAsia="Arial Unicode MS" w:cs="Times New Roman"/>
          <w:bCs/>
          <w:iCs/>
          <w:szCs w:val="18"/>
          <w:bdr w:val="nil"/>
          <w:lang w:val="de-DE"/>
        </w:rPr>
      </w:pPr>
    </w:p>
    <w:p w14:paraId="22D58693" w14:textId="5AFAACF7" w:rsidR="005B2C64" w:rsidRPr="000A6298" w:rsidRDefault="00837041" w:rsidP="00DF0C14">
      <w:pPr>
        <w:rPr>
          <w:rFonts w:eastAsia="Arial Unicode MS" w:cs="Times New Roman"/>
          <w:bCs/>
          <w:iCs/>
          <w:szCs w:val="18"/>
          <w:bdr w:val="nil"/>
          <w:lang w:val="de-DE"/>
        </w:rPr>
      </w:pPr>
      <w:r w:rsidRPr="000A6298">
        <w:rPr>
          <w:rFonts w:eastAsia="Arial Unicode MS" w:cs="Times New Roman"/>
          <w:bCs/>
          <w:iCs/>
          <w:szCs w:val="18"/>
          <w:bdr w:val="nil"/>
          <w:lang w:val="de-DE"/>
        </w:rPr>
        <w:t>Der neue CX</w:t>
      </w:r>
      <w:r w:rsidR="00C77679">
        <w:rPr>
          <w:rFonts w:eastAsia="Arial Unicode MS" w:cs="Times New Roman"/>
          <w:bCs/>
          <w:iCs/>
          <w:szCs w:val="18"/>
          <w:bdr w:val="nil"/>
          <w:lang w:val="de-DE"/>
        </w:rPr>
        <w:t> </w:t>
      </w:r>
      <w:r w:rsidRPr="000A6298">
        <w:rPr>
          <w:rFonts w:eastAsia="Arial Unicode MS" w:cs="Times New Roman"/>
          <w:bCs/>
          <w:iCs/>
          <w:szCs w:val="18"/>
          <w:bdr w:val="nil"/>
          <w:lang w:val="de-DE"/>
        </w:rPr>
        <w:t xml:space="preserve">6.00BT ist </w:t>
      </w:r>
      <w:r w:rsidR="005B2C64" w:rsidRPr="000A6298">
        <w:rPr>
          <w:rFonts w:eastAsia="Arial Unicode MS" w:cs="Times New Roman"/>
          <w:bCs/>
          <w:iCs/>
          <w:szCs w:val="18"/>
          <w:bdr w:val="nil"/>
          <w:lang w:val="de-DE"/>
        </w:rPr>
        <w:t>a</w:t>
      </w:r>
      <w:r w:rsidR="00D05F9B" w:rsidRPr="000A6298">
        <w:rPr>
          <w:rFonts w:eastAsia="Arial Unicode MS" w:cs="Times New Roman"/>
          <w:bCs/>
          <w:iCs/>
          <w:szCs w:val="18"/>
          <w:bdr w:val="nil"/>
          <w:lang w:val="de-DE"/>
        </w:rPr>
        <w:t xml:space="preserve">b Januar zu einem Preis von </w:t>
      </w:r>
      <w:r w:rsidR="00B66C09">
        <w:rPr>
          <w:rFonts w:eastAsia="Arial Unicode MS" w:cs="Times New Roman"/>
          <w:bCs/>
          <w:iCs/>
          <w:szCs w:val="18"/>
          <w:bdr w:val="nil"/>
          <w:lang w:val="de-DE"/>
        </w:rPr>
        <w:t>99</w:t>
      </w:r>
      <w:r w:rsidR="00D05F9B" w:rsidRPr="000A6298">
        <w:rPr>
          <w:rFonts w:eastAsia="Arial Unicode MS" w:cs="Times New Roman"/>
          <w:bCs/>
          <w:iCs/>
          <w:szCs w:val="18"/>
          <w:bdr w:val="nil"/>
          <w:lang w:val="de-DE"/>
        </w:rPr>
        <w:t xml:space="preserve"> Euro </w:t>
      </w:r>
      <w:r w:rsidR="00B66C09">
        <w:rPr>
          <w:rFonts w:eastAsia="Arial Unicode MS" w:cs="Times New Roman"/>
          <w:bCs/>
          <w:iCs/>
          <w:szCs w:val="18"/>
          <w:bdr w:val="nil"/>
          <w:lang w:val="de-DE"/>
        </w:rPr>
        <w:t xml:space="preserve">(UVP) </w:t>
      </w:r>
      <w:r w:rsidR="00D05F9B" w:rsidRPr="000A6298">
        <w:rPr>
          <w:rFonts w:eastAsia="Arial Unicode MS" w:cs="Times New Roman"/>
          <w:bCs/>
          <w:iCs/>
          <w:szCs w:val="18"/>
          <w:bdr w:val="nil"/>
          <w:lang w:val="de-DE"/>
        </w:rPr>
        <w:t>erhältlich.</w:t>
      </w:r>
    </w:p>
    <w:p w14:paraId="2124991E" w14:textId="1E89A28E" w:rsidR="001E2183" w:rsidRPr="000A6298" w:rsidRDefault="001E2183" w:rsidP="00DF0C14">
      <w:pPr>
        <w:rPr>
          <w:rFonts w:ascii="Sennheiser-Book" w:eastAsia="Arial Unicode MS" w:hAnsi="Sennheiser-Book" w:cs="Times New Roman"/>
          <w:bCs/>
          <w:iCs/>
          <w:szCs w:val="18"/>
          <w:bdr w:val="nil"/>
          <w:lang w:val="de-DE"/>
        </w:rPr>
      </w:pPr>
    </w:p>
    <w:p w14:paraId="0ED18418" w14:textId="32E12794" w:rsidR="00B6471E" w:rsidRPr="000A6298" w:rsidRDefault="00275A3F" w:rsidP="001E2183">
      <w:pPr>
        <w:rPr>
          <w:lang w:val="de-DE"/>
        </w:rPr>
      </w:pPr>
      <w:r w:rsidRPr="000A6298">
        <w:rPr>
          <w:lang w:val="de-DE"/>
        </w:rPr>
        <w:t xml:space="preserve">Die CES 2018 findet vom 9. bis zum 12. Januar in Las Vegas statt. </w:t>
      </w:r>
      <w:r w:rsidR="00B6471E" w:rsidRPr="000A6298">
        <w:rPr>
          <w:lang w:val="de-DE"/>
        </w:rPr>
        <w:t>Um mehr über den CX</w:t>
      </w:r>
      <w:r w:rsidR="00E70AEF">
        <w:rPr>
          <w:lang w:val="de-DE"/>
        </w:rPr>
        <w:t> </w:t>
      </w:r>
      <w:r w:rsidR="00B6471E" w:rsidRPr="000A6298">
        <w:rPr>
          <w:lang w:val="de-DE"/>
        </w:rPr>
        <w:t>6.00BT und andere Produkte zu erfahren, besuchen Sie Sennheiser am Stand 20606 in South Hall 1.</w:t>
      </w:r>
    </w:p>
    <w:p w14:paraId="1925F6D0" w14:textId="58F50064" w:rsidR="005B32C5" w:rsidRPr="000A6298" w:rsidRDefault="005B32C5" w:rsidP="00AB0C5A">
      <w:pPr>
        <w:rPr>
          <w:lang w:val="de-DE"/>
        </w:rPr>
      </w:pPr>
    </w:p>
    <w:p w14:paraId="40D49527" w14:textId="77777777" w:rsidR="006821D2" w:rsidRPr="000A6298" w:rsidRDefault="006821D2" w:rsidP="00B6471E">
      <w:pPr>
        <w:pStyle w:val="About"/>
        <w:rPr>
          <w:b/>
          <w:lang w:val="de-DE"/>
        </w:rPr>
      </w:pPr>
    </w:p>
    <w:p w14:paraId="049389C8" w14:textId="77777777" w:rsidR="00E74C52" w:rsidRDefault="00E74C52">
      <w:pPr>
        <w:spacing w:after="200" w:line="276" w:lineRule="auto"/>
        <w:rPr>
          <w:b/>
          <w:lang w:val="de-DE"/>
        </w:rPr>
      </w:pPr>
      <w:r>
        <w:rPr>
          <w:b/>
          <w:lang w:val="de-DE"/>
        </w:rPr>
        <w:br w:type="page"/>
      </w:r>
    </w:p>
    <w:p w14:paraId="2B1B7278" w14:textId="77777777" w:rsidR="003C44B7" w:rsidRPr="00BD31E3" w:rsidRDefault="003C44B7" w:rsidP="003C44B7">
      <w:pPr>
        <w:spacing w:line="240" w:lineRule="atLeast"/>
        <w:rPr>
          <w:b/>
          <w:lang w:val="de-DE"/>
        </w:rPr>
      </w:pPr>
      <w:r w:rsidRPr="00BD31E3">
        <w:rPr>
          <w:b/>
          <w:lang w:val="de-DE"/>
        </w:rPr>
        <w:lastRenderedPageBreak/>
        <w:t>Über Sennheiser</w:t>
      </w:r>
    </w:p>
    <w:p w14:paraId="57032941" w14:textId="77777777" w:rsidR="003C44B7" w:rsidRPr="00E554FC" w:rsidRDefault="003C44B7" w:rsidP="003C44B7">
      <w:pPr>
        <w:spacing w:line="240" w:lineRule="atLeast"/>
        <w:rPr>
          <w:lang w:val="de-DE"/>
        </w:rPr>
      </w:pPr>
      <w:r w:rsidRPr="00BD31E3">
        <w:rPr>
          <w:lang w:val="de-DE"/>
        </w:rPr>
        <w:t>Die Zukunft der Audiobranche zu gestalten – das ist die Vision von Sennheiser. Sie beruht auf einer mehr als 70-jährigen Innovationskultur, die tief im Unternehmen verwurzelt ist. Heute ist das 1945 gegründete Familienunternehmen einer der weltweit führenden Hersteller von Kopfhörern, Mikrofonen und drahtloser Übertragungstechnik. Sennheiser ist mit 20 Vertriebstochtergesellschaften und langjährigen Handelspartnern in über 50 Ländern aktiv und besitzt eigene Produktionsstandorte in Deutschland, Irland und den USA. Die rund 2.800 Mitarbeiter weltweit eint die Begeisterung für Audio-Exzellenz. Seit 2013 leiten Daniel Sennheiser und Dr. Andreas Sennheiser das Unternehmen in der dritten Generation. D</w:t>
      </w:r>
      <w:r>
        <w:rPr>
          <w:lang w:val="de-DE"/>
        </w:rPr>
        <w:t xml:space="preserve">er Umsatz der Sennheiser-Gruppe </w:t>
      </w:r>
      <w:r w:rsidRPr="00BD31E3">
        <w:rPr>
          <w:lang w:val="de-DE"/>
        </w:rPr>
        <w:t xml:space="preserve">lag 2016 bei insgesamt 658,4 Millionen Euro. </w:t>
      </w:r>
      <w:r w:rsidRPr="00E554FC">
        <w:rPr>
          <w:color w:val="0095D5" w:themeColor="accent1"/>
          <w:lang w:val="de-DE"/>
        </w:rPr>
        <w:t>www.sennheiser.com</w:t>
      </w:r>
    </w:p>
    <w:p w14:paraId="4952C48A" w14:textId="77777777" w:rsidR="0013198E" w:rsidRPr="003C44B7" w:rsidRDefault="0013198E" w:rsidP="008722FD">
      <w:pPr>
        <w:spacing w:line="240" w:lineRule="auto"/>
        <w:rPr>
          <w:b/>
          <w:sz w:val="16"/>
          <w:szCs w:val="16"/>
          <w:lang w:val="de-DE"/>
        </w:rPr>
      </w:pPr>
    </w:p>
    <w:p w14:paraId="55FDB86E" w14:textId="77777777" w:rsidR="00E177A2" w:rsidRDefault="00E177A2" w:rsidP="00E177A2">
      <w:pPr>
        <w:spacing w:line="240" w:lineRule="auto"/>
        <w:rPr>
          <w:b/>
          <w:szCs w:val="18"/>
          <w:lang w:val="de-DE"/>
        </w:rPr>
      </w:pPr>
      <w:bookmarkStart w:id="0" w:name="_GoBack"/>
      <w:bookmarkEnd w:id="0"/>
      <w:r>
        <w:rPr>
          <w:b/>
          <w:szCs w:val="18"/>
          <w:lang w:val="de-DE"/>
        </w:rPr>
        <w:t>Pressekontakt D·A·CH</w:t>
      </w:r>
      <w:r>
        <w:rPr>
          <w:b/>
          <w:szCs w:val="18"/>
          <w:lang w:val="de-DE"/>
        </w:rPr>
        <w:tab/>
      </w:r>
      <w:r>
        <w:rPr>
          <w:b/>
          <w:szCs w:val="18"/>
          <w:lang w:val="de-DE"/>
        </w:rPr>
        <w:tab/>
      </w:r>
      <w:r>
        <w:rPr>
          <w:b/>
          <w:szCs w:val="18"/>
          <w:lang w:val="de-DE"/>
        </w:rPr>
        <w:tab/>
        <w:t>Globaler Pressekontakt</w:t>
      </w:r>
    </w:p>
    <w:p w14:paraId="01994076" w14:textId="77777777" w:rsidR="00E177A2" w:rsidRDefault="00E177A2" w:rsidP="00E177A2">
      <w:pPr>
        <w:spacing w:line="240" w:lineRule="auto"/>
        <w:rPr>
          <w:szCs w:val="18"/>
          <w:lang w:val="en-US"/>
        </w:rPr>
      </w:pPr>
      <w:r>
        <w:rPr>
          <w:szCs w:val="18"/>
          <w:lang w:val="en-US"/>
        </w:rPr>
        <w:t xml:space="preserve">Sennheiser electronic GmbH &amp; Co. KG </w:t>
      </w:r>
      <w:r>
        <w:rPr>
          <w:szCs w:val="18"/>
          <w:lang w:val="en-US"/>
        </w:rPr>
        <w:tab/>
        <w:t>Sennheiser electronic GmbH &amp; Co. KG</w:t>
      </w:r>
    </w:p>
    <w:p w14:paraId="6F4AA2F1" w14:textId="77777777" w:rsidR="00E177A2" w:rsidRDefault="00E177A2" w:rsidP="00E177A2">
      <w:pPr>
        <w:spacing w:line="240" w:lineRule="auto"/>
        <w:rPr>
          <w:color w:val="0095D5"/>
          <w:szCs w:val="18"/>
          <w:lang w:val="en-US"/>
        </w:rPr>
      </w:pPr>
      <w:r>
        <w:rPr>
          <w:color w:val="0095D5"/>
          <w:szCs w:val="18"/>
          <w:lang w:val="en-US"/>
        </w:rPr>
        <w:t>Maik Robbe</w:t>
      </w:r>
      <w:r>
        <w:rPr>
          <w:color w:val="0095D5"/>
          <w:szCs w:val="18"/>
          <w:lang w:val="en-US"/>
        </w:rPr>
        <w:tab/>
        <w:t xml:space="preserve"> </w:t>
      </w:r>
      <w:r>
        <w:rPr>
          <w:color w:val="0095D5"/>
          <w:szCs w:val="18"/>
          <w:lang w:val="en-US"/>
        </w:rPr>
        <w:tab/>
      </w:r>
      <w:r>
        <w:rPr>
          <w:color w:val="0095D5"/>
          <w:szCs w:val="18"/>
          <w:lang w:val="en-US"/>
        </w:rPr>
        <w:tab/>
      </w:r>
      <w:r>
        <w:rPr>
          <w:color w:val="0095D5"/>
          <w:szCs w:val="18"/>
          <w:lang w:val="en-US"/>
        </w:rPr>
        <w:tab/>
        <w:t>Jacqueline Gusmag</w:t>
      </w:r>
      <w:r>
        <w:rPr>
          <w:color w:val="0095D5"/>
          <w:szCs w:val="18"/>
          <w:lang w:val="en-US"/>
        </w:rPr>
        <w:tab/>
      </w:r>
      <w:r>
        <w:rPr>
          <w:color w:val="0095D5"/>
          <w:szCs w:val="18"/>
          <w:lang w:val="en-US"/>
        </w:rPr>
        <w:tab/>
      </w:r>
      <w:r>
        <w:rPr>
          <w:color w:val="0095D5"/>
          <w:szCs w:val="18"/>
          <w:lang w:val="en-US"/>
        </w:rPr>
        <w:tab/>
      </w:r>
    </w:p>
    <w:p w14:paraId="1D59DA9C" w14:textId="77777777" w:rsidR="00E177A2" w:rsidRDefault="00E177A2" w:rsidP="00E177A2">
      <w:pPr>
        <w:spacing w:line="240" w:lineRule="auto"/>
        <w:rPr>
          <w:szCs w:val="18"/>
          <w:lang w:val="en-US"/>
        </w:rPr>
      </w:pPr>
      <w:r>
        <w:rPr>
          <w:szCs w:val="18"/>
          <w:lang w:val="en-US"/>
        </w:rPr>
        <w:t>Public Relations Manager DACH | CE</w:t>
      </w:r>
      <w:r>
        <w:rPr>
          <w:szCs w:val="18"/>
          <w:lang w:val="en-US"/>
        </w:rPr>
        <w:tab/>
        <w:t>Public Relations Manager Consumer Electronics</w:t>
      </w:r>
    </w:p>
    <w:p w14:paraId="1B2456A2" w14:textId="77777777" w:rsidR="00E177A2" w:rsidRDefault="00E177A2" w:rsidP="00E177A2">
      <w:pPr>
        <w:spacing w:line="240" w:lineRule="auto"/>
        <w:rPr>
          <w:szCs w:val="18"/>
          <w:lang w:val="de-DE"/>
        </w:rPr>
      </w:pPr>
      <w:r>
        <w:rPr>
          <w:szCs w:val="18"/>
          <w:lang w:val="de-DE"/>
        </w:rPr>
        <w:t>T +49 (0)5130 600-1028</w:t>
      </w:r>
      <w:r>
        <w:rPr>
          <w:szCs w:val="18"/>
          <w:lang w:val="de-DE"/>
        </w:rPr>
        <w:tab/>
      </w:r>
      <w:r>
        <w:rPr>
          <w:szCs w:val="18"/>
          <w:lang w:val="de-DE"/>
        </w:rPr>
        <w:tab/>
      </w:r>
      <w:r>
        <w:rPr>
          <w:szCs w:val="18"/>
          <w:lang w:val="de-DE"/>
        </w:rPr>
        <w:tab/>
        <w:t>T +49 (0)5130 600-1540</w:t>
      </w:r>
      <w:r>
        <w:rPr>
          <w:szCs w:val="18"/>
          <w:lang w:val="de-DE"/>
        </w:rPr>
        <w:tab/>
      </w:r>
    </w:p>
    <w:p w14:paraId="5C1C5506" w14:textId="77777777" w:rsidR="00E177A2" w:rsidRDefault="00E177A2" w:rsidP="00E177A2">
      <w:pPr>
        <w:spacing w:line="240" w:lineRule="auto"/>
        <w:rPr>
          <w:szCs w:val="18"/>
          <w:lang w:val="de-DE"/>
        </w:rPr>
      </w:pPr>
      <w:hyperlink r:id="rId9" w:history="1">
        <w:r>
          <w:rPr>
            <w:rStyle w:val="Hyperlink"/>
            <w:szCs w:val="18"/>
            <w:lang w:val="de-DE"/>
          </w:rPr>
          <w:t>maik.robbe@sennheiser.com</w:t>
        </w:r>
      </w:hyperlink>
      <w:r>
        <w:rPr>
          <w:szCs w:val="18"/>
          <w:lang w:val="de-DE"/>
        </w:rPr>
        <w:tab/>
      </w:r>
      <w:r>
        <w:rPr>
          <w:szCs w:val="18"/>
          <w:lang w:val="de-DE"/>
        </w:rPr>
        <w:tab/>
      </w:r>
      <w:hyperlink r:id="rId10" w:history="1">
        <w:r>
          <w:rPr>
            <w:rStyle w:val="Hyperlink"/>
            <w:szCs w:val="18"/>
            <w:lang w:val="de-DE"/>
          </w:rPr>
          <w:t>jacqueline.gusmag@sennheiser.com</w:t>
        </w:r>
      </w:hyperlink>
      <w:r>
        <w:rPr>
          <w:szCs w:val="18"/>
          <w:lang w:val="de-DE"/>
        </w:rPr>
        <w:t xml:space="preserve"> </w:t>
      </w:r>
    </w:p>
    <w:p w14:paraId="45F6AEA8" w14:textId="77777777" w:rsidR="00E177A2" w:rsidRDefault="00E177A2" w:rsidP="00E177A2">
      <w:pPr>
        <w:pStyle w:val="About"/>
        <w:rPr>
          <w:lang w:val="de-DE"/>
        </w:rPr>
      </w:pPr>
      <w:r>
        <w:rPr>
          <w:lang w:val="de-DE"/>
        </w:rPr>
        <w:t xml:space="preserve"> </w:t>
      </w:r>
    </w:p>
    <w:p w14:paraId="5AE6722E" w14:textId="77777777" w:rsidR="008722FD" w:rsidRPr="00E177A2" w:rsidRDefault="008722FD" w:rsidP="006C6A72">
      <w:pPr>
        <w:pStyle w:val="Contact"/>
        <w:spacing w:line="240" w:lineRule="auto"/>
        <w:rPr>
          <w:sz w:val="16"/>
          <w:szCs w:val="16"/>
          <w:lang w:val="de-DE"/>
        </w:rPr>
      </w:pPr>
    </w:p>
    <w:sectPr w:rsidR="008722FD" w:rsidRPr="00E177A2" w:rsidSect="008E5D5C">
      <w:headerReference w:type="default" r:id="rId11"/>
      <w:headerReference w:type="first" r:id="rId12"/>
      <w:footerReference w:type="first" r:id="rId13"/>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262B6" w14:textId="77777777" w:rsidR="00275A3F" w:rsidRDefault="00275A3F" w:rsidP="00CA1EB9">
      <w:pPr>
        <w:spacing w:line="240" w:lineRule="auto"/>
      </w:pPr>
      <w:r>
        <w:separator/>
      </w:r>
    </w:p>
  </w:endnote>
  <w:endnote w:type="continuationSeparator" w:id="0">
    <w:p w14:paraId="70F4AE0B" w14:textId="77777777" w:rsidR="00275A3F" w:rsidRDefault="00275A3F"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nnheiser Office">
    <w:altName w:val="Sennheiser Office"/>
    <w:panose1 w:val="020B0504020101010102"/>
    <w:charset w:val="00"/>
    <w:family w:val="swiss"/>
    <w:pitch w:val="variable"/>
    <w:sig w:usb0="A00000AF" w:usb1="500020DB" w:usb2="00000000" w:usb3="00000000" w:csb0="00000093" w:csb1="00000000"/>
    <w:embedRegular r:id="rId1" w:fontKey="{0AB46E81-692E-49A6-8868-18E34B8D4A19}"/>
    <w:embedBold r:id="rId2" w:fontKey="{46DE7CA5-80F4-4EAC-92A9-E53638CEDE7A}"/>
    <w:embedBoldItalic r:id="rId3" w:fontKey="{86994661-EFE4-4E2A-8BA8-2D37D5AFB03C}"/>
  </w:font>
  <w:font w:name="Times New Roman">
    <w:panose1 w:val="02020603050405020304"/>
    <w:charset w:val="00"/>
    <w:family w:val="roman"/>
    <w:pitch w:val="variable"/>
    <w:sig w:usb0="E0002AFF" w:usb1="C0007841" w:usb2="00000009" w:usb3="00000000" w:csb0="000001FF" w:csb1="00000000"/>
  </w:font>
  <w:font w:name="Sennheiser-Book">
    <w:altName w:val="Cambria"/>
    <w:panose1 w:val="020B0500000000000000"/>
    <w:charset w:val="00"/>
    <w:family w:val="swiss"/>
    <w:pitch w:val="variable"/>
    <w:sig w:usb0="8000002F" w:usb1="10000048" w:usb2="00000000" w:usb3="00000000" w:csb0="00000013" w:csb1="00000000"/>
    <w:embedRegular r:id="rId4" w:fontKey="{02CBBB48-EE2F-48B7-8F0D-8C7B361C227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embedRegular r:id="rId5" w:fontKey="{B4F4DA37-4DE0-40A7-939A-70FD00BB4820}"/>
  </w:font>
  <w:font w:name="Sennheiser-Bold">
    <w:altName w:val="Cambria"/>
    <w:panose1 w:val="020B0500000000000000"/>
    <w:charset w:val="00"/>
    <w:family w:val="swiss"/>
    <w:pitch w:val="variable"/>
    <w:sig w:usb0="8000002F" w:usb1="1000004A" w:usb2="00000000" w:usb3="00000000" w:csb0="00000013" w:csb1="00000000"/>
    <w:embedRegular r:id="rId6" w:fontKey="{2A40313D-8C05-4249-A048-FE1A9FA88BFB}"/>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7BA4" w14:textId="77777777" w:rsidR="00275A3F" w:rsidRDefault="00275A3F">
    <w:pPr>
      <w:pStyle w:val="Fuzeile"/>
    </w:pPr>
    <w:r>
      <w:rPr>
        <w:noProof/>
        <w:lang w:val="de-DE" w:eastAsia="de-DE"/>
      </w:rPr>
      <w:drawing>
        <wp:anchor distT="0" distB="0" distL="114300" distR="114300" simplePos="0" relativeHeight="251673600" behindDoc="0" locked="1" layoutInCell="1" allowOverlap="1" wp14:anchorId="310F7DE2" wp14:editId="3A5D0DAF">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F8C71" w14:textId="77777777" w:rsidR="00275A3F" w:rsidRDefault="00275A3F" w:rsidP="00CA1EB9">
      <w:pPr>
        <w:spacing w:line="240" w:lineRule="auto"/>
      </w:pPr>
      <w:r>
        <w:separator/>
      </w:r>
    </w:p>
  </w:footnote>
  <w:footnote w:type="continuationSeparator" w:id="0">
    <w:p w14:paraId="0D89C88B" w14:textId="77777777" w:rsidR="00275A3F" w:rsidRDefault="00275A3F"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E5C4" w14:textId="37221BF3" w:rsidR="00275A3F" w:rsidRPr="008E5D5C" w:rsidRDefault="00275A3F" w:rsidP="008E5D5C">
    <w:pPr>
      <w:pStyle w:val="Kopfzeile"/>
      <w:rPr>
        <w:color w:val="0095D5" w:themeColor="accent1"/>
      </w:rPr>
    </w:pPr>
    <w:r>
      <w:rPr>
        <w:color w:val="0095D5" w:themeColor="accent1"/>
      </w:rPr>
      <w:t>PressEmitteilung</w:t>
    </w:r>
    <w:r w:rsidRPr="008E5D5C">
      <w:rPr>
        <w:noProof/>
        <w:color w:val="0095D5" w:themeColor="accent1"/>
        <w:lang w:val="de-DE" w:eastAsia="de-DE"/>
      </w:rPr>
      <w:drawing>
        <wp:anchor distT="0" distB="0" distL="114300" distR="114300" simplePos="0" relativeHeight="251659264" behindDoc="0" locked="1" layoutInCell="1" allowOverlap="1" wp14:anchorId="2A4E2DD0" wp14:editId="14403BB6">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3529580F" w14:textId="29511AFB" w:rsidR="00275A3F" w:rsidRPr="008E5D5C" w:rsidRDefault="00275A3F" w:rsidP="008E5D5C">
    <w:pPr>
      <w:pStyle w:val="Kopfzeile"/>
    </w:pPr>
    <w:r>
      <w:fldChar w:fldCharType="begin"/>
    </w:r>
    <w:r>
      <w:instrText xml:space="preserve"> PAGE  \* Arabic  \* MERGEFORMAT </w:instrText>
    </w:r>
    <w:r>
      <w:fldChar w:fldCharType="separate"/>
    </w:r>
    <w:r w:rsidR="00E177A2">
      <w:rPr>
        <w:noProof/>
      </w:rPr>
      <w:t>2</w:t>
    </w:r>
    <w:r>
      <w:fldChar w:fldCharType="end"/>
    </w:r>
    <w:r>
      <w:t>/</w:t>
    </w:r>
    <w:r w:rsidR="00E177A2">
      <w:fldChar w:fldCharType="begin"/>
    </w:r>
    <w:r w:rsidR="00E177A2">
      <w:instrText xml:space="preserve"> NUMPAGES  \* Arabic  \* MERGEFORMAT </w:instrText>
    </w:r>
    <w:r w:rsidR="00E177A2">
      <w:fldChar w:fldCharType="separate"/>
    </w:r>
    <w:r w:rsidR="00E177A2">
      <w:rPr>
        <w:noProof/>
      </w:rPr>
      <w:t>3</w:t>
    </w:r>
    <w:r w:rsidR="00E177A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A8C1" w14:textId="3D491A09" w:rsidR="00275A3F" w:rsidRPr="008E5D5C" w:rsidRDefault="00275A3F" w:rsidP="008E5D5C">
    <w:pPr>
      <w:pStyle w:val="Kopfzeile"/>
      <w:rPr>
        <w:color w:val="0095D5" w:themeColor="accent1"/>
      </w:rPr>
    </w:pPr>
    <w:r w:rsidRPr="008E5D5C">
      <w:rPr>
        <w:color w:val="0095D5" w:themeColor="accent1"/>
      </w:rPr>
      <w:t>Press</w:t>
    </w:r>
    <w:r>
      <w:rPr>
        <w:color w:val="0095D5" w:themeColor="accent1"/>
      </w:rPr>
      <w:t>Emitteilung</w:t>
    </w:r>
    <w:r w:rsidRPr="008E5D5C">
      <w:rPr>
        <w:noProof/>
        <w:color w:val="0095D5" w:themeColor="accent1"/>
        <w:lang w:val="de-DE" w:eastAsia="de-DE"/>
      </w:rPr>
      <w:drawing>
        <wp:anchor distT="0" distB="0" distL="114300" distR="114300" simplePos="0" relativeHeight="251657216" behindDoc="0" locked="1" layoutInCell="1" allowOverlap="1" wp14:anchorId="7F3F82F7" wp14:editId="4290335E">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E5AB528" w14:textId="28AE343C" w:rsidR="00275A3F" w:rsidRPr="008E5D5C" w:rsidRDefault="00275A3F" w:rsidP="008E5D5C">
    <w:pPr>
      <w:pStyle w:val="Kopfzeile"/>
    </w:pPr>
    <w:r>
      <w:fldChar w:fldCharType="begin"/>
    </w:r>
    <w:r>
      <w:instrText xml:space="preserve"> PAGE  \* Arabic  \* MERGEFORMAT </w:instrText>
    </w:r>
    <w:r>
      <w:fldChar w:fldCharType="separate"/>
    </w:r>
    <w:r w:rsidR="00E177A2">
      <w:rPr>
        <w:noProof/>
      </w:rPr>
      <w:t>1</w:t>
    </w:r>
    <w:r>
      <w:fldChar w:fldCharType="end"/>
    </w:r>
    <w:r>
      <w:t>/</w:t>
    </w:r>
    <w:r w:rsidR="00E177A2">
      <w:fldChar w:fldCharType="begin"/>
    </w:r>
    <w:r w:rsidR="00E177A2">
      <w:instrText xml:space="preserve"> NUMPAGES  \* Arabic  \* MERGEFORMAT </w:instrText>
    </w:r>
    <w:r w:rsidR="00E177A2">
      <w:fldChar w:fldCharType="separate"/>
    </w:r>
    <w:r w:rsidR="00E177A2">
      <w:rPr>
        <w:noProof/>
      </w:rPr>
      <w:t>3</w:t>
    </w:r>
    <w:r w:rsidR="00E177A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2797D"/>
    <w:multiLevelType w:val="hybridMultilevel"/>
    <w:tmpl w:val="011A9CC4"/>
    <w:lvl w:ilvl="0" w:tplc="B7E69A3E">
      <w:start w:val="1"/>
      <w:numFmt w:val="bullet"/>
      <w:lvlText w:val="►"/>
      <w:lvlJc w:val="left"/>
      <w:pPr>
        <w:tabs>
          <w:tab w:val="num" w:pos="720"/>
        </w:tabs>
        <w:ind w:left="720" w:hanging="360"/>
      </w:pPr>
      <w:rPr>
        <w:rFonts w:ascii="Sennheiser Office" w:hAnsi="Sennheiser Office" w:hint="default"/>
      </w:rPr>
    </w:lvl>
    <w:lvl w:ilvl="1" w:tplc="DB9C694C" w:tentative="1">
      <w:start w:val="1"/>
      <w:numFmt w:val="bullet"/>
      <w:lvlText w:val="►"/>
      <w:lvlJc w:val="left"/>
      <w:pPr>
        <w:tabs>
          <w:tab w:val="num" w:pos="1440"/>
        </w:tabs>
        <w:ind w:left="1440" w:hanging="360"/>
      </w:pPr>
      <w:rPr>
        <w:rFonts w:ascii="Sennheiser Office" w:hAnsi="Sennheiser Office" w:hint="default"/>
      </w:rPr>
    </w:lvl>
    <w:lvl w:ilvl="2" w:tplc="18607306" w:tentative="1">
      <w:start w:val="1"/>
      <w:numFmt w:val="bullet"/>
      <w:lvlText w:val="►"/>
      <w:lvlJc w:val="left"/>
      <w:pPr>
        <w:tabs>
          <w:tab w:val="num" w:pos="2160"/>
        </w:tabs>
        <w:ind w:left="2160" w:hanging="360"/>
      </w:pPr>
      <w:rPr>
        <w:rFonts w:ascii="Sennheiser Office" w:hAnsi="Sennheiser Office" w:hint="default"/>
      </w:rPr>
    </w:lvl>
    <w:lvl w:ilvl="3" w:tplc="37900EA0" w:tentative="1">
      <w:start w:val="1"/>
      <w:numFmt w:val="bullet"/>
      <w:lvlText w:val="►"/>
      <w:lvlJc w:val="left"/>
      <w:pPr>
        <w:tabs>
          <w:tab w:val="num" w:pos="2880"/>
        </w:tabs>
        <w:ind w:left="2880" w:hanging="360"/>
      </w:pPr>
      <w:rPr>
        <w:rFonts w:ascii="Sennheiser Office" w:hAnsi="Sennheiser Office" w:hint="default"/>
      </w:rPr>
    </w:lvl>
    <w:lvl w:ilvl="4" w:tplc="53EAB172" w:tentative="1">
      <w:start w:val="1"/>
      <w:numFmt w:val="bullet"/>
      <w:lvlText w:val="►"/>
      <w:lvlJc w:val="left"/>
      <w:pPr>
        <w:tabs>
          <w:tab w:val="num" w:pos="3600"/>
        </w:tabs>
        <w:ind w:left="3600" w:hanging="360"/>
      </w:pPr>
      <w:rPr>
        <w:rFonts w:ascii="Sennheiser Office" w:hAnsi="Sennheiser Office" w:hint="default"/>
      </w:rPr>
    </w:lvl>
    <w:lvl w:ilvl="5" w:tplc="F10E6D5C" w:tentative="1">
      <w:start w:val="1"/>
      <w:numFmt w:val="bullet"/>
      <w:lvlText w:val="►"/>
      <w:lvlJc w:val="left"/>
      <w:pPr>
        <w:tabs>
          <w:tab w:val="num" w:pos="4320"/>
        </w:tabs>
        <w:ind w:left="4320" w:hanging="360"/>
      </w:pPr>
      <w:rPr>
        <w:rFonts w:ascii="Sennheiser Office" w:hAnsi="Sennheiser Office" w:hint="default"/>
      </w:rPr>
    </w:lvl>
    <w:lvl w:ilvl="6" w:tplc="0354EE5E" w:tentative="1">
      <w:start w:val="1"/>
      <w:numFmt w:val="bullet"/>
      <w:lvlText w:val="►"/>
      <w:lvlJc w:val="left"/>
      <w:pPr>
        <w:tabs>
          <w:tab w:val="num" w:pos="5040"/>
        </w:tabs>
        <w:ind w:left="5040" w:hanging="360"/>
      </w:pPr>
      <w:rPr>
        <w:rFonts w:ascii="Sennheiser Office" w:hAnsi="Sennheiser Office" w:hint="default"/>
      </w:rPr>
    </w:lvl>
    <w:lvl w:ilvl="7" w:tplc="4B7E8B1C" w:tentative="1">
      <w:start w:val="1"/>
      <w:numFmt w:val="bullet"/>
      <w:lvlText w:val="►"/>
      <w:lvlJc w:val="left"/>
      <w:pPr>
        <w:tabs>
          <w:tab w:val="num" w:pos="5760"/>
        </w:tabs>
        <w:ind w:left="5760" w:hanging="360"/>
      </w:pPr>
      <w:rPr>
        <w:rFonts w:ascii="Sennheiser Office" w:hAnsi="Sennheiser Office" w:hint="default"/>
      </w:rPr>
    </w:lvl>
    <w:lvl w:ilvl="8" w:tplc="414A3D14" w:tentative="1">
      <w:start w:val="1"/>
      <w:numFmt w:val="bullet"/>
      <w:lvlText w:val="►"/>
      <w:lvlJc w:val="left"/>
      <w:pPr>
        <w:tabs>
          <w:tab w:val="num" w:pos="6480"/>
        </w:tabs>
        <w:ind w:left="6480" w:hanging="360"/>
      </w:pPr>
      <w:rPr>
        <w:rFonts w:ascii="Sennheiser Office" w:hAnsi="Sennheiser Offic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13583"/>
    <w:rsid w:val="00024ECD"/>
    <w:rsid w:val="00036199"/>
    <w:rsid w:val="00052DC6"/>
    <w:rsid w:val="00061864"/>
    <w:rsid w:val="00062AE7"/>
    <w:rsid w:val="000906E6"/>
    <w:rsid w:val="000A1030"/>
    <w:rsid w:val="000A42DD"/>
    <w:rsid w:val="000A6298"/>
    <w:rsid w:val="000C5A5E"/>
    <w:rsid w:val="001015AB"/>
    <w:rsid w:val="001019AC"/>
    <w:rsid w:val="00106931"/>
    <w:rsid w:val="00107917"/>
    <w:rsid w:val="00121501"/>
    <w:rsid w:val="0012474C"/>
    <w:rsid w:val="0013198E"/>
    <w:rsid w:val="0014006E"/>
    <w:rsid w:val="00156916"/>
    <w:rsid w:val="0017032D"/>
    <w:rsid w:val="00170C69"/>
    <w:rsid w:val="00197392"/>
    <w:rsid w:val="001B46A8"/>
    <w:rsid w:val="001C52E1"/>
    <w:rsid w:val="001C63D8"/>
    <w:rsid w:val="001C7E51"/>
    <w:rsid w:val="001D4E25"/>
    <w:rsid w:val="001E191E"/>
    <w:rsid w:val="001E2183"/>
    <w:rsid w:val="001F26A6"/>
    <w:rsid w:val="001F3001"/>
    <w:rsid w:val="001F3A80"/>
    <w:rsid w:val="00202E13"/>
    <w:rsid w:val="002057CE"/>
    <w:rsid w:val="00211DF0"/>
    <w:rsid w:val="002131A0"/>
    <w:rsid w:val="00251FDB"/>
    <w:rsid w:val="0027187B"/>
    <w:rsid w:val="00273524"/>
    <w:rsid w:val="00275A3F"/>
    <w:rsid w:val="00275A5E"/>
    <w:rsid w:val="0027688A"/>
    <w:rsid w:val="00282A8D"/>
    <w:rsid w:val="00290935"/>
    <w:rsid w:val="002917FA"/>
    <w:rsid w:val="00294740"/>
    <w:rsid w:val="00295FDC"/>
    <w:rsid w:val="002962D4"/>
    <w:rsid w:val="002A300E"/>
    <w:rsid w:val="002B344F"/>
    <w:rsid w:val="002B3F2F"/>
    <w:rsid w:val="002C2264"/>
    <w:rsid w:val="002C60BD"/>
    <w:rsid w:val="002C6F4D"/>
    <w:rsid w:val="002D3F23"/>
    <w:rsid w:val="002D51E5"/>
    <w:rsid w:val="002F137E"/>
    <w:rsid w:val="00310E3C"/>
    <w:rsid w:val="00311C6F"/>
    <w:rsid w:val="003133B1"/>
    <w:rsid w:val="00325997"/>
    <w:rsid w:val="00326FB8"/>
    <w:rsid w:val="00337388"/>
    <w:rsid w:val="00364687"/>
    <w:rsid w:val="003665F1"/>
    <w:rsid w:val="00367F6A"/>
    <w:rsid w:val="00370D17"/>
    <w:rsid w:val="00375ACD"/>
    <w:rsid w:val="00383351"/>
    <w:rsid w:val="003846A9"/>
    <w:rsid w:val="003A4032"/>
    <w:rsid w:val="003B0330"/>
    <w:rsid w:val="003C2D7E"/>
    <w:rsid w:val="003C37AB"/>
    <w:rsid w:val="003C44B7"/>
    <w:rsid w:val="003C5ACD"/>
    <w:rsid w:val="003C5B1C"/>
    <w:rsid w:val="003D06A1"/>
    <w:rsid w:val="003E6516"/>
    <w:rsid w:val="003E6D6F"/>
    <w:rsid w:val="004107C5"/>
    <w:rsid w:val="0041363A"/>
    <w:rsid w:val="00441200"/>
    <w:rsid w:val="0044127A"/>
    <w:rsid w:val="00453B3E"/>
    <w:rsid w:val="00460C81"/>
    <w:rsid w:val="0046756B"/>
    <w:rsid w:val="004872D2"/>
    <w:rsid w:val="004873DA"/>
    <w:rsid w:val="00493581"/>
    <w:rsid w:val="004957A5"/>
    <w:rsid w:val="004A7EF0"/>
    <w:rsid w:val="004B39A0"/>
    <w:rsid w:val="004C0818"/>
    <w:rsid w:val="00500887"/>
    <w:rsid w:val="00500ACA"/>
    <w:rsid w:val="00506EB2"/>
    <w:rsid w:val="00510577"/>
    <w:rsid w:val="005327DB"/>
    <w:rsid w:val="00536D70"/>
    <w:rsid w:val="00544408"/>
    <w:rsid w:val="0054769D"/>
    <w:rsid w:val="005550D1"/>
    <w:rsid w:val="00580094"/>
    <w:rsid w:val="005B2C64"/>
    <w:rsid w:val="005B32C5"/>
    <w:rsid w:val="005B7CF4"/>
    <w:rsid w:val="005C1F67"/>
    <w:rsid w:val="005C2878"/>
    <w:rsid w:val="005D40A4"/>
    <w:rsid w:val="005D571F"/>
    <w:rsid w:val="005E33E0"/>
    <w:rsid w:val="0060142B"/>
    <w:rsid w:val="006015DA"/>
    <w:rsid w:val="00607D40"/>
    <w:rsid w:val="006108B6"/>
    <w:rsid w:val="00617E02"/>
    <w:rsid w:val="00622DC4"/>
    <w:rsid w:val="00622F46"/>
    <w:rsid w:val="00643F7E"/>
    <w:rsid w:val="00665734"/>
    <w:rsid w:val="0066676F"/>
    <w:rsid w:val="006821D2"/>
    <w:rsid w:val="006968F1"/>
    <w:rsid w:val="006A2CA3"/>
    <w:rsid w:val="006C6A72"/>
    <w:rsid w:val="006D2A48"/>
    <w:rsid w:val="006F058F"/>
    <w:rsid w:val="007237E9"/>
    <w:rsid w:val="00732897"/>
    <w:rsid w:val="00733FCA"/>
    <w:rsid w:val="00734AA4"/>
    <w:rsid w:val="00734C20"/>
    <w:rsid w:val="007376AB"/>
    <w:rsid w:val="007377E4"/>
    <w:rsid w:val="00742CC8"/>
    <w:rsid w:val="00745B6C"/>
    <w:rsid w:val="00755388"/>
    <w:rsid w:val="00766E21"/>
    <w:rsid w:val="007A0143"/>
    <w:rsid w:val="007A7878"/>
    <w:rsid w:val="007C4F79"/>
    <w:rsid w:val="007E7DC2"/>
    <w:rsid w:val="007F2F39"/>
    <w:rsid w:val="008104DF"/>
    <w:rsid w:val="008257E7"/>
    <w:rsid w:val="00837041"/>
    <w:rsid w:val="00854805"/>
    <w:rsid w:val="008722FD"/>
    <w:rsid w:val="0089267F"/>
    <w:rsid w:val="008A0B6C"/>
    <w:rsid w:val="008A70E2"/>
    <w:rsid w:val="008C4D3F"/>
    <w:rsid w:val="008D2ADA"/>
    <w:rsid w:val="008D5510"/>
    <w:rsid w:val="008D6CAB"/>
    <w:rsid w:val="008E5D5C"/>
    <w:rsid w:val="008E5EDF"/>
    <w:rsid w:val="009302B0"/>
    <w:rsid w:val="00931736"/>
    <w:rsid w:val="009320A9"/>
    <w:rsid w:val="00933E9C"/>
    <w:rsid w:val="0096404E"/>
    <w:rsid w:val="00966D39"/>
    <w:rsid w:val="00977493"/>
    <w:rsid w:val="009824E8"/>
    <w:rsid w:val="009C45A2"/>
    <w:rsid w:val="009C5CD9"/>
    <w:rsid w:val="009C6637"/>
    <w:rsid w:val="009D197A"/>
    <w:rsid w:val="009D5CFD"/>
    <w:rsid w:val="009D6AD5"/>
    <w:rsid w:val="009E2B56"/>
    <w:rsid w:val="009E5628"/>
    <w:rsid w:val="009E5F27"/>
    <w:rsid w:val="00A0235E"/>
    <w:rsid w:val="00A050A8"/>
    <w:rsid w:val="00A12DE4"/>
    <w:rsid w:val="00A12E62"/>
    <w:rsid w:val="00A20276"/>
    <w:rsid w:val="00A35A29"/>
    <w:rsid w:val="00A458A5"/>
    <w:rsid w:val="00A62986"/>
    <w:rsid w:val="00A918C6"/>
    <w:rsid w:val="00A9357E"/>
    <w:rsid w:val="00AA3985"/>
    <w:rsid w:val="00AA55AF"/>
    <w:rsid w:val="00AB0C5A"/>
    <w:rsid w:val="00AB48ED"/>
    <w:rsid w:val="00AB5767"/>
    <w:rsid w:val="00AB7C74"/>
    <w:rsid w:val="00AC3748"/>
    <w:rsid w:val="00AC4E77"/>
    <w:rsid w:val="00AD75E0"/>
    <w:rsid w:val="00AE0EF3"/>
    <w:rsid w:val="00AE2057"/>
    <w:rsid w:val="00AE734C"/>
    <w:rsid w:val="00B201A3"/>
    <w:rsid w:val="00B20E88"/>
    <w:rsid w:val="00B2304F"/>
    <w:rsid w:val="00B31A0A"/>
    <w:rsid w:val="00B413B1"/>
    <w:rsid w:val="00B46B21"/>
    <w:rsid w:val="00B476AD"/>
    <w:rsid w:val="00B60495"/>
    <w:rsid w:val="00B61467"/>
    <w:rsid w:val="00B6471E"/>
    <w:rsid w:val="00B66C09"/>
    <w:rsid w:val="00BD15F1"/>
    <w:rsid w:val="00BE139D"/>
    <w:rsid w:val="00BE53F2"/>
    <w:rsid w:val="00C01051"/>
    <w:rsid w:val="00C21F22"/>
    <w:rsid w:val="00C24DAB"/>
    <w:rsid w:val="00C257B2"/>
    <w:rsid w:val="00C61C9D"/>
    <w:rsid w:val="00C62610"/>
    <w:rsid w:val="00C67F81"/>
    <w:rsid w:val="00C77679"/>
    <w:rsid w:val="00C8099E"/>
    <w:rsid w:val="00C91ACD"/>
    <w:rsid w:val="00C95B90"/>
    <w:rsid w:val="00CA1EB9"/>
    <w:rsid w:val="00CA2F22"/>
    <w:rsid w:val="00CB50DA"/>
    <w:rsid w:val="00CC06C6"/>
    <w:rsid w:val="00CC61B5"/>
    <w:rsid w:val="00CD3C65"/>
    <w:rsid w:val="00CD50C0"/>
    <w:rsid w:val="00CD5497"/>
    <w:rsid w:val="00CF12A4"/>
    <w:rsid w:val="00D00649"/>
    <w:rsid w:val="00D01C96"/>
    <w:rsid w:val="00D02298"/>
    <w:rsid w:val="00D05B7A"/>
    <w:rsid w:val="00D05F9B"/>
    <w:rsid w:val="00D22EA6"/>
    <w:rsid w:val="00D2602C"/>
    <w:rsid w:val="00D365F1"/>
    <w:rsid w:val="00D6102B"/>
    <w:rsid w:val="00D644ED"/>
    <w:rsid w:val="00DA0FC9"/>
    <w:rsid w:val="00DA1514"/>
    <w:rsid w:val="00DA2532"/>
    <w:rsid w:val="00DA3A75"/>
    <w:rsid w:val="00DA6BDF"/>
    <w:rsid w:val="00DC66B6"/>
    <w:rsid w:val="00DC69CF"/>
    <w:rsid w:val="00DF0C14"/>
    <w:rsid w:val="00DF7B7B"/>
    <w:rsid w:val="00E05BDC"/>
    <w:rsid w:val="00E177A2"/>
    <w:rsid w:val="00E233E0"/>
    <w:rsid w:val="00E42C92"/>
    <w:rsid w:val="00E602C7"/>
    <w:rsid w:val="00E607E2"/>
    <w:rsid w:val="00E67AE8"/>
    <w:rsid w:val="00E70AEF"/>
    <w:rsid w:val="00E7471B"/>
    <w:rsid w:val="00E74C52"/>
    <w:rsid w:val="00EB1155"/>
    <w:rsid w:val="00EB6084"/>
    <w:rsid w:val="00EC576E"/>
    <w:rsid w:val="00EC79EA"/>
    <w:rsid w:val="00ED1824"/>
    <w:rsid w:val="00EF2D63"/>
    <w:rsid w:val="00F170D6"/>
    <w:rsid w:val="00F20F35"/>
    <w:rsid w:val="00F211B5"/>
    <w:rsid w:val="00F44183"/>
    <w:rsid w:val="00F45AA6"/>
    <w:rsid w:val="00F45F5C"/>
    <w:rsid w:val="00F75316"/>
    <w:rsid w:val="00F8730B"/>
    <w:rsid w:val="00FA0D87"/>
    <w:rsid w:val="00FB0EA0"/>
    <w:rsid w:val="00FB43F9"/>
    <w:rsid w:val="00FB4552"/>
    <w:rsid w:val="00FB79D7"/>
    <w:rsid w:val="00FC3ADE"/>
    <w:rsid w:val="00FC48A3"/>
    <w:rsid w:val="00FD69BF"/>
    <w:rsid w:val="00FE39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E640931"/>
  <w15:docId w15:val="{F6BE7BD1-CF69-42B0-A4C0-06896A8F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customStyle="1" w:styleId="Copytext">
    <w:name w:val="Copytext"/>
    <w:link w:val="CopytextZchn"/>
    <w:uiPriority w:val="99"/>
    <w:rsid w:val="00D02298"/>
    <w:pPr>
      <w:spacing w:after="0" w:line="336" w:lineRule="auto"/>
      <w:jc w:val="both"/>
    </w:pPr>
    <w:rPr>
      <w:rFonts w:ascii="Sennheiser-Book" w:eastAsia="PMingLiU" w:hAnsi="Sennheiser-Book" w:cs="Arial"/>
      <w:lang w:eastAsia="zh-TW"/>
    </w:rPr>
  </w:style>
  <w:style w:type="character" w:customStyle="1" w:styleId="CopytextZchn">
    <w:name w:val="Copytext Zchn"/>
    <w:link w:val="Copytext"/>
    <w:uiPriority w:val="99"/>
    <w:locked/>
    <w:rsid w:val="00D02298"/>
    <w:rPr>
      <w:rFonts w:ascii="Sennheiser-Book" w:eastAsia="PMingLiU" w:hAnsi="Sennheiser-Book" w:cs="Arial"/>
      <w:lang w:eastAsia="zh-TW"/>
    </w:rPr>
  </w:style>
  <w:style w:type="paragraph" w:styleId="Sprechblasentext">
    <w:name w:val="Balloon Text"/>
    <w:basedOn w:val="Standard"/>
    <w:link w:val="SprechblasentextZchn"/>
    <w:uiPriority w:val="99"/>
    <w:semiHidden/>
    <w:unhideWhenUsed/>
    <w:rsid w:val="00AA3985"/>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A3985"/>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211DF0"/>
    <w:rPr>
      <w:sz w:val="18"/>
      <w:szCs w:val="18"/>
    </w:rPr>
  </w:style>
  <w:style w:type="paragraph" w:styleId="Kommentartext">
    <w:name w:val="annotation text"/>
    <w:basedOn w:val="Standard"/>
    <w:link w:val="KommentartextZchn"/>
    <w:uiPriority w:val="99"/>
    <w:semiHidden/>
    <w:unhideWhenUsed/>
    <w:rsid w:val="00211DF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11DF0"/>
    <w:rPr>
      <w:sz w:val="24"/>
      <w:szCs w:val="24"/>
      <w:lang w:val="en-GB"/>
    </w:rPr>
  </w:style>
  <w:style w:type="paragraph" w:styleId="Kommentarthema">
    <w:name w:val="annotation subject"/>
    <w:basedOn w:val="Kommentartext"/>
    <w:next w:val="Kommentartext"/>
    <w:link w:val="KommentarthemaZchn"/>
    <w:uiPriority w:val="99"/>
    <w:semiHidden/>
    <w:unhideWhenUsed/>
    <w:rsid w:val="00211DF0"/>
    <w:rPr>
      <w:b/>
      <w:bCs/>
      <w:sz w:val="20"/>
      <w:szCs w:val="20"/>
    </w:rPr>
  </w:style>
  <w:style w:type="character" w:customStyle="1" w:styleId="KommentarthemaZchn">
    <w:name w:val="Kommentarthema Zchn"/>
    <w:basedOn w:val="KommentartextZchn"/>
    <w:link w:val="Kommentarthema"/>
    <w:uiPriority w:val="99"/>
    <w:semiHidden/>
    <w:rsid w:val="00211DF0"/>
    <w:rPr>
      <w:b/>
      <w:bCs/>
      <w:sz w:val="20"/>
      <w:szCs w:val="20"/>
      <w:lang w:val="en-GB"/>
    </w:rPr>
  </w:style>
  <w:style w:type="paragraph" w:styleId="Listenabsatz">
    <w:name w:val="List Paragraph"/>
    <w:basedOn w:val="Standard"/>
    <w:uiPriority w:val="34"/>
    <w:qFormat/>
    <w:rsid w:val="00506EB2"/>
    <w:pPr>
      <w:spacing w:line="240" w:lineRule="auto"/>
      <w:ind w:left="720"/>
      <w:contextualSpacing/>
    </w:pPr>
    <w:rPr>
      <w:rFonts w:ascii="Times New Roman" w:eastAsia="Times New Roman" w:hAnsi="Times New Roman" w:cs="Times New Roman"/>
      <w:sz w:val="24"/>
      <w:szCs w:val="24"/>
      <w:lang w:val="de-DE" w:eastAsia="de-DE"/>
    </w:rPr>
  </w:style>
  <w:style w:type="paragraph" w:styleId="berarbeitung">
    <w:name w:val="Revision"/>
    <w:hidden/>
    <w:uiPriority w:val="99"/>
    <w:semiHidden/>
    <w:rsid w:val="00AB7C74"/>
    <w:pPr>
      <w:spacing w:after="0" w:line="240" w:lineRule="auto"/>
    </w:pPr>
    <w:rPr>
      <w:sz w:val="18"/>
      <w:lang w:val="en-GB"/>
    </w:rPr>
  </w:style>
  <w:style w:type="character" w:customStyle="1" w:styleId="NichtaufgelsteErwhnung1">
    <w:name w:val="Nicht aufgelöste Erwähnung1"/>
    <w:basedOn w:val="Absatz-Standardschriftart"/>
    <w:uiPriority w:val="99"/>
    <w:semiHidden/>
    <w:unhideWhenUsed/>
    <w:rsid w:val="008548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387">
      <w:bodyDiv w:val="1"/>
      <w:marLeft w:val="0"/>
      <w:marRight w:val="0"/>
      <w:marTop w:val="0"/>
      <w:marBottom w:val="0"/>
      <w:divBdr>
        <w:top w:val="none" w:sz="0" w:space="0" w:color="auto"/>
        <w:left w:val="none" w:sz="0" w:space="0" w:color="auto"/>
        <w:bottom w:val="none" w:sz="0" w:space="0" w:color="auto"/>
        <w:right w:val="none" w:sz="0" w:space="0" w:color="auto"/>
      </w:divBdr>
    </w:div>
    <w:div w:id="510532595">
      <w:bodyDiv w:val="1"/>
      <w:marLeft w:val="0"/>
      <w:marRight w:val="0"/>
      <w:marTop w:val="0"/>
      <w:marBottom w:val="0"/>
      <w:divBdr>
        <w:top w:val="none" w:sz="0" w:space="0" w:color="auto"/>
        <w:left w:val="none" w:sz="0" w:space="0" w:color="auto"/>
        <w:bottom w:val="none" w:sz="0" w:space="0" w:color="auto"/>
        <w:right w:val="none" w:sz="0" w:space="0" w:color="auto"/>
      </w:divBdr>
    </w:div>
    <w:div w:id="1302074218">
      <w:bodyDiv w:val="1"/>
      <w:marLeft w:val="0"/>
      <w:marRight w:val="0"/>
      <w:marTop w:val="0"/>
      <w:marBottom w:val="0"/>
      <w:divBdr>
        <w:top w:val="none" w:sz="0" w:space="0" w:color="auto"/>
        <w:left w:val="none" w:sz="0" w:space="0" w:color="auto"/>
        <w:bottom w:val="none" w:sz="0" w:space="0" w:color="auto"/>
        <w:right w:val="none" w:sz="0" w:space="0" w:color="auto"/>
      </w:divBdr>
      <w:divsChild>
        <w:div w:id="1733577695">
          <w:marLeft w:val="360"/>
          <w:marRight w:val="0"/>
          <w:marTop w:val="0"/>
          <w:marBottom w:val="120"/>
          <w:divBdr>
            <w:top w:val="none" w:sz="0" w:space="0" w:color="auto"/>
            <w:left w:val="none" w:sz="0" w:space="0" w:color="auto"/>
            <w:bottom w:val="none" w:sz="0" w:space="0" w:color="auto"/>
            <w:right w:val="none" w:sz="0" w:space="0" w:color="auto"/>
          </w:divBdr>
        </w:div>
      </w:divsChild>
    </w:div>
    <w:div w:id="1467501693">
      <w:bodyDiv w:val="1"/>
      <w:marLeft w:val="0"/>
      <w:marRight w:val="0"/>
      <w:marTop w:val="0"/>
      <w:marBottom w:val="0"/>
      <w:divBdr>
        <w:top w:val="none" w:sz="0" w:space="0" w:color="auto"/>
        <w:left w:val="none" w:sz="0" w:space="0" w:color="auto"/>
        <w:bottom w:val="none" w:sz="0" w:space="0" w:color="auto"/>
        <w:right w:val="none" w:sz="0" w:space="0" w:color="auto"/>
      </w:divBdr>
    </w:div>
    <w:div w:id="1816991136">
      <w:bodyDiv w:val="1"/>
      <w:marLeft w:val="0"/>
      <w:marRight w:val="0"/>
      <w:marTop w:val="0"/>
      <w:marBottom w:val="0"/>
      <w:divBdr>
        <w:top w:val="none" w:sz="0" w:space="0" w:color="auto"/>
        <w:left w:val="none" w:sz="0" w:space="0" w:color="auto"/>
        <w:bottom w:val="none" w:sz="0" w:space="0" w:color="auto"/>
        <w:right w:val="none" w:sz="0" w:space="0" w:color="auto"/>
      </w:divBdr>
    </w:div>
    <w:div w:id="20769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cqueline.gusmag@sennheiser.com" TargetMode="External"/><Relationship Id="rId4" Type="http://schemas.openxmlformats.org/officeDocument/2006/relationships/settings" Target="settings.xml"/><Relationship Id="rId9" Type="http://schemas.openxmlformats.org/officeDocument/2006/relationships/hyperlink" Target="mailto:maik.robbe@sennheiser.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0A0C-0519-4962-8443-5334C454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Gusmag, Jacqueline</cp:lastModifiedBy>
  <cp:revision>102</cp:revision>
  <cp:lastPrinted>2017-05-31T14:54:00Z</cp:lastPrinted>
  <dcterms:created xsi:type="dcterms:W3CDTF">2017-12-12T14:34:00Z</dcterms:created>
  <dcterms:modified xsi:type="dcterms:W3CDTF">2017-12-22T16:50:00Z</dcterms:modified>
</cp:coreProperties>
</file>